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E19C65" w14:textId="046328E9" w:rsidR="00BE3448" w:rsidRPr="00A63D25" w:rsidRDefault="00BE3448" w:rsidP="00BE3448">
      <w:pPr>
        <w:tabs>
          <w:tab w:val="center" w:pos="4536"/>
          <w:tab w:val="right" w:pos="8280"/>
          <w:tab w:val="right" w:pos="9639"/>
        </w:tabs>
        <w:ind w:right="2"/>
        <w:rPr>
          <w:rFonts w:ascii="Arial" w:hAnsi="Arial" w:cs="Arial"/>
          <w:b/>
          <w:bCs/>
          <w:szCs w:val="24"/>
        </w:rPr>
      </w:pPr>
      <w:bookmarkStart w:id="0" w:name="OLE_LINK3"/>
      <w:r w:rsidRPr="00A63D25">
        <w:rPr>
          <w:rFonts w:ascii="Arial" w:hAnsi="Arial" w:cs="Arial"/>
          <w:b/>
          <w:bCs/>
          <w:szCs w:val="24"/>
        </w:rPr>
        <w:t>3GPP TSG RAN WG1 #</w:t>
      </w:r>
      <w:r w:rsidRPr="00A63D25">
        <w:rPr>
          <w:rFonts w:ascii="Arial" w:hAnsi="Arial" w:cs="Arial" w:hint="eastAsia"/>
          <w:b/>
          <w:bCs/>
          <w:szCs w:val="24"/>
        </w:rPr>
        <w:t>1</w:t>
      </w:r>
      <w:r w:rsidRPr="00A63D25">
        <w:rPr>
          <w:rFonts w:ascii="Arial" w:hAnsi="Arial" w:cs="Arial"/>
          <w:b/>
          <w:bCs/>
          <w:szCs w:val="24"/>
        </w:rPr>
        <w:t>06</w:t>
      </w:r>
      <w:r w:rsidRPr="00A63D25">
        <w:rPr>
          <w:rFonts w:ascii="Arial" w:hAnsi="Arial" w:cs="Arial" w:hint="eastAsia"/>
          <w:b/>
          <w:bCs/>
          <w:szCs w:val="24"/>
        </w:rPr>
        <w:t>-e</w:t>
      </w:r>
      <w:r w:rsidRPr="00A63D25">
        <w:rPr>
          <w:rFonts w:ascii="Arial" w:hAnsi="Arial" w:cs="Arial"/>
          <w:b/>
          <w:bCs/>
          <w:szCs w:val="24"/>
        </w:rPr>
        <w:tab/>
      </w:r>
      <w:r w:rsidRPr="00A63D25">
        <w:rPr>
          <w:rFonts w:ascii="Arial" w:hAnsi="Arial" w:cs="Arial"/>
          <w:b/>
          <w:bCs/>
          <w:szCs w:val="24"/>
        </w:rPr>
        <w:tab/>
      </w:r>
      <w:r w:rsidRPr="00A63D25">
        <w:rPr>
          <w:rFonts w:ascii="Arial" w:hAnsi="Arial" w:cs="Arial"/>
          <w:b/>
          <w:bCs/>
          <w:szCs w:val="24"/>
        </w:rPr>
        <w:tab/>
        <w:t>R1-210</w:t>
      </w:r>
      <w:r w:rsidR="005E3D02">
        <w:rPr>
          <w:rFonts w:ascii="Arial" w:hAnsi="Arial" w:cs="Arial"/>
          <w:b/>
          <w:bCs/>
          <w:szCs w:val="24"/>
        </w:rPr>
        <w:t>7837</w:t>
      </w:r>
      <w:bookmarkStart w:id="1" w:name="_GoBack"/>
      <w:bookmarkEnd w:id="1"/>
    </w:p>
    <w:p w14:paraId="0639A217" w14:textId="77777777" w:rsidR="00BE3448" w:rsidRDefault="00BE3448" w:rsidP="00BE3448">
      <w:pPr>
        <w:tabs>
          <w:tab w:val="center" w:pos="4536"/>
          <w:tab w:val="right" w:pos="9072"/>
        </w:tabs>
        <w:rPr>
          <w:rFonts w:ascii="Arial" w:eastAsia="ＭＳ 明朝" w:hAnsi="Arial" w:cs="Arial"/>
          <w:b/>
          <w:bCs/>
          <w:szCs w:val="24"/>
        </w:rPr>
      </w:pPr>
      <w:r w:rsidRPr="00A63D25">
        <w:rPr>
          <w:rFonts w:ascii="Arial" w:hAnsi="Arial" w:cs="Arial"/>
          <w:b/>
          <w:bCs/>
          <w:szCs w:val="24"/>
        </w:rPr>
        <w:t>e-Meeting, August 16th – 27th, 2021</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32EDF9EE"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2" w:name="OLE_LINK8"/>
      <w:bookmarkStart w:id="3" w:name="OLE_LINK9"/>
      <w:bookmarkStart w:id="4" w:name="OLE_LINK21"/>
      <w:bookmarkStart w:id="5" w:name="OLE_LINK22"/>
      <w:r w:rsidR="00E25D34">
        <w:rPr>
          <w:sz w:val="24"/>
          <w:lang w:val="en-US"/>
        </w:rPr>
        <w:t>Correction of SL HARQ-ACK reporting on UL for skipped DG</w:t>
      </w:r>
    </w:p>
    <w:bookmarkEnd w:id="2"/>
    <w:bookmarkEnd w:id="3"/>
    <w:bookmarkEnd w:id="4"/>
    <w:bookmarkEnd w:id="5"/>
    <w:p w14:paraId="1A271381" w14:textId="28D075C5"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6" w:name="Source"/>
      <w:bookmarkEnd w:id="6"/>
      <w:r w:rsidRPr="00B62A6A">
        <w:rPr>
          <w:sz w:val="24"/>
          <w:lang w:val="en-US"/>
        </w:rPr>
        <w:tab/>
      </w:r>
      <w:r w:rsidR="00E90A81">
        <w:rPr>
          <w:sz w:val="24"/>
          <w:lang w:val="en-US" w:eastAsia="ja-JP"/>
        </w:rPr>
        <w:t>7.2.4</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7" w:name="DocumentFor"/>
      <w:bookmarkEnd w:id="7"/>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27B53202" w14:textId="012D98F9" w:rsidR="004B4BD2" w:rsidRPr="00B62A6A" w:rsidRDefault="004B4BD2" w:rsidP="004B4BD2">
      <w:pPr>
        <w:jc w:val="both"/>
        <w:rPr>
          <w:rFonts w:eastAsiaTheme="minorEastAsia"/>
          <w:sz w:val="22"/>
          <w:lang w:val="en-US"/>
        </w:rPr>
      </w:pPr>
      <w:r>
        <w:rPr>
          <w:rFonts w:eastAsiaTheme="minorEastAsia" w:hint="eastAsia"/>
          <w:sz w:val="22"/>
          <w:lang w:val="en-US"/>
        </w:rPr>
        <w:t>At</w:t>
      </w:r>
      <w:r>
        <w:rPr>
          <w:rFonts w:eastAsiaTheme="minorEastAsia"/>
          <w:sz w:val="22"/>
          <w:lang w:val="en-US"/>
        </w:rPr>
        <w:t xml:space="preserve"> </w:t>
      </w:r>
      <w:r>
        <w:rPr>
          <w:rFonts w:eastAsiaTheme="minorEastAsia" w:hint="eastAsia"/>
          <w:sz w:val="22"/>
          <w:lang w:val="en-US"/>
        </w:rPr>
        <w:t>RAN</w:t>
      </w:r>
      <w:r>
        <w:rPr>
          <w:rFonts w:eastAsiaTheme="minorEastAsia"/>
          <w:sz w:val="22"/>
          <w:lang w:val="en-US"/>
        </w:rPr>
        <w:t>1#10</w:t>
      </w:r>
      <w:r w:rsidR="00E25D34">
        <w:rPr>
          <w:rFonts w:eastAsiaTheme="minorEastAsia"/>
          <w:sz w:val="22"/>
          <w:lang w:val="en-US"/>
        </w:rPr>
        <w:t>5-</w:t>
      </w:r>
      <w:r>
        <w:rPr>
          <w:rFonts w:eastAsiaTheme="minorEastAsia"/>
          <w:sz w:val="22"/>
          <w:lang w:val="en-US"/>
        </w:rPr>
        <w:t>e</w:t>
      </w:r>
      <w:r>
        <w:rPr>
          <w:rFonts w:eastAsiaTheme="minorEastAsia" w:hint="eastAsia"/>
          <w:sz w:val="22"/>
          <w:lang w:val="en-US"/>
        </w:rPr>
        <w:t xml:space="preserve"> </w:t>
      </w:r>
      <w:r w:rsidRPr="00B62A6A">
        <w:rPr>
          <w:rFonts w:eastAsiaTheme="minorEastAsia" w:hint="eastAsia"/>
          <w:sz w:val="22"/>
          <w:lang w:val="en-US"/>
        </w:rPr>
        <w:t>meeting</w:t>
      </w:r>
      <w:r>
        <w:rPr>
          <w:rFonts w:eastAsiaTheme="minorEastAsia" w:hint="eastAsia"/>
          <w:sz w:val="22"/>
          <w:lang w:val="en-US"/>
        </w:rPr>
        <w:t xml:space="preserve"> </w:t>
      </w:r>
      <w:r>
        <w:rPr>
          <w:rFonts w:eastAsiaTheme="minorEastAsia"/>
          <w:sz w:val="22"/>
          <w:lang w:val="en-US"/>
        </w:rPr>
        <w:t>[1]</w:t>
      </w:r>
      <w:r w:rsidRPr="00B62A6A">
        <w:rPr>
          <w:rFonts w:eastAsiaTheme="minorEastAsia" w:hint="eastAsia"/>
          <w:sz w:val="22"/>
          <w:lang w:val="en-US"/>
        </w:rPr>
        <w:t xml:space="preserve">, </w:t>
      </w:r>
      <w:r>
        <w:rPr>
          <w:rFonts w:eastAsiaTheme="minorEastAsia"/>
          <w:sz w:val="22"/>
          <w:lang w:val="en-US"/>
        </w:rPr>
        <w:t>we discussed maintenance for 5G V2X with NR-SL WID and agreed several CRs.</w:t>
      </w:r>
      <w:r w:rsidR="00E25D34">
        <w:rPr>
          <w:rFonts w:eastAsiaTheme="minorEastAsia"/>
          <w:sz w:val="22"/>
          <w:lang w:val="en-US"/>
        </w:rPr>
        <w:t xml:space="preserve"> Meanwhile, an large issue is still remaining – whether/what HARQ-ACK information is transmitted on PUCCH when any SL resources provided by DG are not used. </w:t>
      </w:r>
      <w:r w:rsidRPr="00B62A6A">
        <w:rPr>
          <w:rFonts w:eastAsiaTheme="minorEastAsia"/>
          <w:sz w:val="22"/>
          <w:lang w:val="en-US"/>
        </w:rPr>
        <w:t xml:space="preserve">In this contribution, we share our views </w:t>
      </w:r>
      <w:r w:rsidR="00E25D34">
        <w:rPr>
          <w:rFonts w:eastAsiaTheme="minorEastAsia"/>
          <w:sz w:val="22"/>
          <w:lang w:val="en-US"/>
        </w:rPr>
        <w:t>on this issue.</w:t>
      </w:r>
    </w:p>
    <w:p w14:paraId="3D147886" w14:textId="77777777" w:rsidR="0006206E" w:rsidRPr="00B62A6A" w:rsidRDefault="0006206E"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60A29AAA" w14:textId="1D872131" w:rsidR="004065E3" w:rsidRPr="00E25D34" w:rsidRDefault="004065E3" w:rsidP="00E25D34">
      <w:pPr>
        <w:spacing w:beforeLines="50" w:before="120" w:afterLines="50" w:after="120"/>
        <w:jc w:val="both"/>
        <w:rPr>
          <w:rFonts w:eastAsiaTheme="minorEastAsia"/>
          <w:sz w:val="22"/>
          <w:lang w:val="en-US"/>
        </w:rPr>
      </w:pPr>
      <w:r w:rsidRPr="00E25D34">
        <w:rPr>
          <w:rFonts w:eastAsiaTheme="minorEastAsia"/>
          <w:sz w:val="22"/>
          <w:lang w:val="en-US"/>
        </w:rPr>
        <w:t>At the current specification</w:t>
      </w:r>
      <w:r w:rsidR="000107F0" w:rsidRPr="00E25D34">
        <w:rPr>
          <w:rFonts w:eastAsiaTheme="minorEastAsia"/>
          <w:sz w:val="22"/>
          <w:lang w:val="en-US"/>
        </w:rPr>
        <w:t xml:space="preserve"> (section 16.5 of 38.213)</w:t>
      </w:r>
      <w:r w:rsidRPr="00E25D34">
        <w:rPr>
          <w:rFonts w:eastAsiaTheme="minorEastAsia"/>
          <w:sz w:val="22"/>
          <w:lang w:val="en-US"/>
        </w:rPr>
        <w:t xml:space="preserve">, it is described that </w:t>
      </w:r>
      <w:r w:rsidR="0020195C" w:rsidRPr="00E25D34">
        <w:rPr>
          <w:rFonts w:eastAsiaTheme="minorEastAsia"/>
          <w:sz w:val="22"/>
          <w:lang w:val="en-US"/>
        </w:rPr>
        <w:t xml:space="preserve">UE generates ACK if the UE does not transmit a PSCCH/PSSCH in any of the resources within a CG period. Then, at the </w:t>
      </w:r>
      <w:r w:rsidR="00F56DCD" w:rsidRPr="00E25D34">
        <w:rPr>
          <w:rFonts w:eastAsiaTheme="minorEastAsia"/>
          <w:sz w:val="22"/>
          <w:lang w:val="en-US"/>
        </w:rPr>
        <w:t>previous</w:t>
      </w:r>
      <w:r w:rsidR="0020195C" w:rsidRPr="00E25D34">
        <w:rPr>
          <w:rFonts w:eastAsiaTheme="minorEastAsia"/>
          <w:sz w:val="22"/>
          <w:lang w:val="en-US"/>
        </w:rPr>
        <w:t xml:space="preserve"> meeting, there were discussions for DG case but no agreements were reached. We still believe that the same description is needed for DG case.</w:t>
      </w:r>
      <w:r w:rsidR="002505B9" w:rsidRPr="00E25D34">
        <w:rPr>
          <w:rFonts w:eastAsiaTheme="minorEastAsia"/>
          <w:sz w:val="22"/>
          <w:lang w:val="en-US"/>
        </w:rPr>
        <w:t xml:space="preserve"> The </w:t>
      </w:r>
      <w:r w:rsidR="00B54D37" w:rsidRPr="00E25D34">
        <w:rPr>
          <w:rFonts w:eastAsiaTheme="minorEastAsia"/>
          <w:sz w:val="22"/>
          <w:lang w:val="en-US"/>
        </w:rPr>
        <w:t>rationale</w:t>
      </w:r>
      <w:r w:rsidR="002505B9" w:rsidRPr="00E25D34">
        <w:rPr>
          <w:rFonts w:eastAsiaTheme="minorEastAsia"/>
          <w:sz w:val="22"/>
          <w:lang w:val="en-US"/>
        </w:rPr>
        <w:t xml:space="preserve"> is the following:</w:t>
      </w:r>
    </w:p>
    <w:p w14:paraId="33E02684" w14:textId="769529BC" w:rsidR="003B0F0D" w:rsidRDefault="0020195C" w:rsidP="004F1448">
      <w:pPr>
        <w:pStyle w:val="afe"/>
        <w:numPr>
          <w:ilvl w:val="0"/>
          <w:numId w:val="34"/>
        </w:numPr>
        <w:spacing w:beforeLines="50" w:before="120" w:afterLines="50" w:after="120"/>
        <w:ind w:leftChars="0"/>
        <w:jc w:val="both"/>
        <w:rPr>
          <w:rFonts w:eastAsiaTheme="minorEastAsia"/>
          <w:sz w:val="22"/>
          <w:lang w:val="en-US"/>
        </w:rPr>
      </w:pPr>
      <w:r>
        <w:rPr>
          <w:rFonts w:eastAsiaTheme="minorEastAsia"/>
          <w:sz w:val="22"/>
          <w:lang w:val="en-US"/>
        </w:rPr>
        <w:t xml:space="preserve">In </w:t>
      </w:r>
      <w:r w:rsidR="00DB0E08">
        <w:rPr>
          <w:rFonts w:eastAsiaTheme="minorEastAsia"/>
          <w:sz w:val="22"/>
          <w:lang w:val="en-US"/>
        </w:rPr>
        <w:t xml:space="preserve">section 5.22.1.3.1 of </w:t>
      </w:r>
      <w:r>
        <w:rPr>
          <w:rFonts w:eastAsiaTheme="minorEastAsia"/>
          <w:sz w:val="22"/>
          <w:lang w:val="en-US"/>
        </w:rPr>
        <w:t>38.321, it is definitely mentioned that UE ignores the sidelink grant for retransmission if HARQ process ID received via PDCCH is associated to a SL grant of which HARQ buffer is empty.</w:t>
      </w:r>
      <w:r w:rsidR="00DB0E08">
        <w:rPr>
          <w:rFonts w:eastAsiaTheme="minorEastAsia"/>
          <w:sz w:val="22"/>
          <w:lang w:val="en-US"/>
        </w:rPr>
        <w:t xml:space="preserve"> </w:t>
      </w:r>
      <w:r w:rsidR="001A7642">
        <w:rPr>
          <w:rFonts w:eastAsiaTheme="minorEastAsia"/>
          <w:sz w:val="22"/>
          <w:lang w:val="en-US"/>
        </w:rPr>
        <w:t xml:space="preserve">For example, UE receives ACK from a UE via PSFCH corresponding to a PSCCH/PSSCH transmission. </w:t>
      </w:r>
      <w:r w:rsidR="00076704">
        <w:rPr>
          <w:rFonts w:eastAsiaTheme="minorEastAsia"/>
          <w:sz w:val="22"/>
          <w:lang w:val="en-US"/>
        </w:rPr>
        <w:t xml:space="preserve">Then, the UE flushes the HARQ buffer according to section 5.22.1.3.1a of 38.321 and reports </w:t>
      </w:r>
      <w:r w:rsidR="00346E42">
        <w:rPr>
          <w:rFonts w:eastAsiaTheme="minorEastAsia"/>
          <w:sz w:val="22"/>
          <w:lang w:val="en-US"/>
        </w:rPr>
        <w:t>ACK</w:t>
      </w:r>
      <w:r w:rsidR="00076704">
        <w:rPr>
          <w:rFonts w:eastAsiaTheme="minorEastAsia"/>
          <w:sz w:val="22"/>
          <w:lang w:val="en-US"/>
        </w:rPr>
        <w:t xml:space="preserve"> to gNB via PUCCH or PUSCH.</w:t>
      </w:r>
      <w:r w:rsidR="00346E42">
        <w:rPr>
          <w:rFonts w:eastAsiaTheme="minorEastAsia"/>
          <w:sz w:val="22"/>
          <w:lang w:val="en-US"/>
        </w:rPr>
        <w:t xml:space="preserve"> However, the gNB</w:t>
      </w:r>
      <w:r w:rsidR="008B7485">
        <w:rPr>
          <w:rFonts w:eastAsiaTheme="minorEastAsia"/>
          <w:sz w:val="22"/>
          <w:lang w:val="en-US"/>
        </w:rPr>
        <w:t xml:space="preserve"> </w:t>
      </w:r>
      <w:r w:rsidR="000107F0">
        <w:rPr>
          <w:rFonts w:eastAsiaTheme="minorEastAsia"/>
          <w:sz w:val="22"/>
          <w:lang w:val="en-US"/>
        </w:rPr>
        <w:t xml:space="preserve">might </w:t>
      </w:r>
      <w:r w:rsidR="008B7485">
        <w:rPr>
          <w:rFonts w:eastAsiaTheme="minorEastAsia"/>
          <w:sz w:val="22"/>
          <w:lang w:val="en-US"/>
        </w:rPr>
        <w:t xml:space="preserve">fail to decode the ACK; in this case, the </w:t>
      </w:r>
      <w:r w:rsidR="00342EA9">
        <w:rPr>
          <w:rFonts w:eastAsiaTheme="minorEastAsia"/>
          <w:sz w:val="22"/>
          <w:lang w:val="en-US"/>
        </w:rPr>
        <w:t>gNB would provide another SL grant</w:t>
      </w:r>
      <w:r w:rsidR="004F1448">
        <w:rPr>
          <w:rFonts w:eastAsiaTheme="minorEastAsia"/>
          <w:sz w:val="22"/>
          <w:lang w:val="en-US"/>
        </w:rPr>
        <w:t xml:space="preserve"> by DG</w:t>
      </w:r>
      <w:r w:rsidR="00342EA9">
        <w:rPr>
          <w:rFonts w:eastAsiaTheme="minorEastAsia"/>
          <w:sz w:val="22"/>
          <w:lang w:val="en-US"/>
        </w:rPr>
        <w:t xml:space="preserve"> for retransmission of the TB. The UE already flushed the HARQ buffer; therefore, the SL grant is ignored</w:t>
      </w:r>
      <w:r w:rsidR="00E02195">
        <w:rPr>
          <w:rFonts w:eastAsiaTheme="minorEastAsia"/>
          <w:sz w:val="22"/>
          <w:lang w:val="en-US"/>
        </w:rPr>
        <w:t xml:space="preserve"> as specified in RAN2 spec</w:t>
      </w:r>
      <w:r w:rsidR="00342EA9">
        <w:rPr>
          <w:rFonts w:eastAsiaTheme="minorEastAsia"/>
          <w:sz w:val="22"/>
          <w:lang w:val="en-US"/>
        </w:rPr>
        <w:t>.</w:t>
      </w:r>
      <w:r w:rsidR="00374184">
        <w:rPr>
          <w:rFonts w:eastAsiaTheme="minorEastAsia"/>
          <w:sz w:val="22"/>
          <w:lang w:val="en-US"/>
        </w:rPr>
        <w:t xml:space="preserve"> It is noted as section 5.22.1.3.2 of 38.321 that, if no MAC PDU is obtained for the sidelink grant, corresponding ACK is informed from MAC to PHY.</w:t>
      </w:r>
      <w:r w:rsidR="00E02195">
        <w:rPr>
          <w:rFonts w:eastAsiaTheme="minorEastAsia"/>
          <w:sz w:val="22"/>
          <w:lang w:val="en-US"/>
        </w:rPr>
        <w:t xml:space="preserve"> However, section 16.5 of 38.213 decides UE behavior of HARQ feedback on UL only if UE transmits PSSCH at a provided resource. There are some exceptions but </w:t>
      </w:r>
      <w:r w:rsidR="007C491F">
        <w:rPr>
          <w:rFonts w:eastAsiaTheme="minorEastAsia"/>
          <w:sz w:val="22"/>
          <w:lang w:val="en-US"/>
        </w:rPr>
        <w:t>not for this discussing case.</w:t>
      </w:r>
    </w:p>
    <w:p w14:paraId="094551E2" w14:textId="5669838F" w:rsidR="00DC5F26" w:rsidRPr="00282EB8" w:rsidRDefault="00282EB8" w:rsidP="00A827B1">
      <w:pPr>
        <w:pStyle w:val="afe"/>
        <w:spacing w:beforeLines="50" w:before="120" w:afterLines="50" w:after="120"/>
        <w:ind w:leftChars="0" w:left="720"/>
        <w:jc w:val="center"/>
        <w:rPr>
          <w:rFonts w:eastAsiaTheme="minorEastAsia"/>
          <w:sz w:val="22"/>
          <w:lang w:val="en-US"/>
        </w:rPr>
      </w:pPr>
      <w:r w:rsidRPr="00282EB8">
        <w:rPr>
          <w:rFonts w:eastAsiaTheme="minorEastAsia"/>
          <w:noProof/>
          <w:sz w:val="22"/>
          <w:lang w:val="en-US"/>
        </w:rPr>
        <w:drawing>
          <wp:inline distT="0" distB="0" distL="0" distR="0" wp14:anchorId="749B5D36" wp14:editId="346D4D0C">
            <wp:extent cx="5891874" cy="177165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2425" cy="1777830"/>
                    </a:xfrm>
                    <a:prstGeom prst="rect">
                      <a:avLst/>
                    </a:prstGeom>
                    <a:noFill/>
                    <a:ln>
                      <a:noFill/>
                    </a:ln>
                  </pic:spPr>
                </pic:pic>
              </a:graphicData>
            </a:graphic>
          </wp:inline>
        </w:drawing>
      </w:r>
    </w:p>
    <w:p w14:paraId="38B088E8" w14:textId="68F07753" w:rsidR="00DC5F26" w:rsidRDefault="00DC5F26" w:rsidP="00282EB8">
      <w:pPr>
        <w:pStyle w:val="afe"/>
        <w:spacing w:beforeLines="50" w:before="120" w:afterLines="50" w:after="120"/>
        <w:ind w:leftChars="0" w:left="720"/>
        <w:jc w:val="center"/>
        <w:rPr>
          <w:rFonts w:eastAsiaTheme="minorEastAsia"/>
          <w:sz w:val="22"/>
          <w:lang w:val="en-US"/>
        </w:rPr>
      </w:pPr>
      <w:r>
        <w:rPr>
          <w:rFonts w:eastAsiaTheme="minorEastAsia"/>
          <w:sz w:val="22"/>
          <w:lang w:val="en-US"/>
        </w:rPr>
        <w:t xml:space="preserve">Figure 1: </w:t>
      </w:r>
      <w:r w:rsidR="00282EB8">
        <w:rPr>
          <w:rFonts w:eastAsiaTheme="minorEastAsia"/>
          <w:sz w:val="22"/>
          <w:lang w:val="en-US"/>
        </w:rPr>
        <w:t>Behavior based on the current specification</w:t>
      </w:r>
    </w:p>
    <w:p w14:paraId="6C1E97CC" w14:textId="77777777" w:rsidR="00A827B1" w:rsidRDefault="00A827B1" w:rsidP="00282EB8">
      <w:pPr>
        <w:pStyle w:val="afe"/>
        <w:spacing w:beforeLines="50" w:before="120" w:afterLines="50" w:after="120"/>
        <w:ind w:leftChars="0" w:left="720"/>
        <w:jc w:val="center"/>
        <w:rPr>
          <w:rFonts w:eastAsiaTheme="minorEastAsia"/>
          <w:sz w:val="22"/>
          <w:lang w:val="en-US"/>
        </w:rPr>
      </w:pPr>
    </w:p>
    <w:tbl>
      <w:tblPr>
        <w:tblStyle w:val="afc"/>
        <w:tblW w:w="0" w:type="auto"/>
        <w:tblInd w:w="720" w:type="dxa"/>
        <w:tblLook w:val="04A0" w:firstRow="1" w:lastRow="0" w:firstColumn="1" w:lastColumn="0" w:noHBand="0" w:noVBand="1"/>
      </w:tblPr>
      <w:tblGrid>
        <w:gridCol w:w="9242"/>
      </w:tblGrid>
      <w:tr w:rsidR="00DB0E08" w14:paraId="321EEF6C" w14:textId="77777777" w:rsidTr="00414929">
        <w:tc>
          <w:tcPr>
            <w:tcW w:w="9962" w:type="dxa"/>
          </w:tcPr>
          <w:p w14:paraId="1577347B" w14:textId="77777777" w:rsidR="00DB0E08" w:rsidRPr="001A7642" w:rsidRDefault="00DB0E08" w:rsidP="00DB0E08">
            <w:pPr>
              <w:keepLines/>
              <w:widowControl w:val="0"/>
              <w:spacing w:before="120"/>
              <w:ind w:left="1701" w:hanging="1701"/>
              <w:outlineLvl w:val="4"/>
              <w:rPr>
                <w:rFonts w:ascii="Arial" w:eastAsia="Times New Roman" w:hAnsi="Arial"/>
                <w:sz w:val="22"/>
              </w:rPr>
            </w:pPr>
            <w:bookmarkStart w:id="8" w:name="_Toc12569234"/>
            <w:bookmarkStart w:id="9" w:name="_Toc37296252"/>
            <w:bookmarkStart w:id="10" w:name="_Toc46490381"/>
            <w:bookmarkStart w:id="11" w:name="_Toc52752076"/>
            <w:bookmarkStart w:id="12" w:name="_Toc52796538"/>
            <w:r w:rsidRPr="001A7642">
              <w:rPr>
                <w:rFonts w:ascii="Arial" w:eastAsia="Times New Roman" w:hAnsi="Arial"/>
                <w:sz w:val="22"/>
              </w:rPr>
              <w:t>5.22.1.3.1</w:t>
            </w:r>
            <w:r w:rsidRPr="001A7642">
              <w:rPr>
                <w:rFonts w:ascii="Arial" w:eastAsia="Times New Roman" w:hAnsi="Arial"/>
                <w:sz w:val="22"/>
              </w:rPr>
              <w:tab/>
              <w:t>Sidelink HARQ Entity</w:t>
            </w:r>
            <w:bookmarkEnd w:id="8"/>
            <w:bookmarkEnd w:id="9"/>
            <w:bookmarkEnd w:id="10"/>
            <w:bookmarkEnd w:id="11"/>
            <w:bookmarkEnd w:id="12"/>
          </w:p>
          <w:p w14:paraId="19250543" w14:textId="77777777" w:rsidR="00DB0E08" w:rsidRDefault="00DB0E08" w:rsidP="00DB0E08">
            <w:pPr>
              <w:pStyle w:val="afe"/>
              <w:widowControl w:val="0"/>
              <w:spacing w:beforeLines="50" w:before="120" w:afterLines="50" w:after="120"/>
              <w:ind w:leftChars="0" w:left="0"/>
              <w:jc w:val="both"/>
              <w:rPr>
                <w:rFonts w:eastAsiaTheme="minorEastAsia"/>
                <w:sz w:val="22"/>
                <w:lang w:val="en-US"/>
              </w:rPr>
            </w:pPr>
            <w:r>
              <w:rPr>
                <w:rFonts w:eastAsiaTheme="minorEastAsia"/>
                <w:sz w:val="22"/>
                <w:lang w:val="en-US"/>
              </w:rPr>
              <w:t>...</w:t>
            </w:r>
          </w:p>
          <w:p w14:paraId="3C47A61E" w14:textId="77777777" w:rsidR="00DB0E08" w:rsidRPr="001A7642" w:rsidRDefault="00DB0E08" w:rsidP="00DB0E08">
            <w:pPr>
              <w:widowControl w:val="0"/>
              <w:rPr>
                <w:rFonts w:eastAsia="Times New Roman"/>
                <w:sz w:val="20"/>
              </w:rPr>
            </w:pPr>
            <w:r w:rsidRPr="001A7642">
              <w:rPr>
                <w:rFonts w:eastAsia="Times New Roman"/>
                <w:sz w:val="20"/>
              </w:rPr>
              <w:t>For each sidelink grant, the Sidelink HARQ Entity shall:</w:t>
            </w:r>
          </w:p>
          <w:p w14:paraId="23BCB161" w14:textId="77777777" w:rsidR="00DB0E08" w:rsidRDefault="00DB0E08" w:rsidP="00DB0E08">
            <w:pPr>
              <w:pStyle w:val="afe"/>
              <w:widowControl w:val="0"/>
              <w:spacing w:beforeLines="50" w:before="120" w:afterLines="50" w:after="120"/>
              <w:ind w:leftChars="0" w:left="0"/>
              <w:jc w:val="both"/>
              <w:rPr>
                <w:rFonts w:eastAsiaTheme="minorEastAsia"/>
                <w:sz w:val="22"/>
                <w:lang w:val="en-US"/>
              </w:rPr>
            </w:pPr>
            <w:r>
              <w:rPr>
                <w:rFonts w:eastAsiaTheme="minorEastAsia"/>
                <w:sz w:val="22"/>
                <w:lang w:val="en-US"/>
              </w:rPr>
              <w:t>...</w:t>
            </w:r>
          </w:p>
          <w:p w14:paraId="18ED9FF8" w14:textId="424361CE" w:rsidR="00DB0E08" w:rsidRPr="001A7642" w:rsidRDefault="00DB0E08" w:rsidP="00DB0E08">
            <w:pPr>
              <w:widowControl w:val="0"/>
              <w:ind w:left="568" w:hanging="284"/>
              <w:rPr>
                <w:rFonts w:eastAsia="Times New Roman"/>
                <w:noProof/>
                <w:sz w:val="20"/>
              </w:rPr>
            </w:pPr>
            <w:r w:rsidRPr="001A7642">
              <w:rPr>
                <w:rFonts w:eastAsia="Times New Roman"/>
                <w:noProof/>
                <w:sz w:val="20"/>
                <w:lang w:eastAsia="ko-KR"/>
              </w:rPr>
              <w:lastRenderedPageBreak/>
              <w:t>1&gt;</w:t>
            </w:r>
            <w:r w:rsidRPr="001A7642">
              <w:rPr>
                <w:rFonts w:eastAsia="Times New Roman"/>
                <w:noProof/>
                <w:sz w:val="20"/>
              </w:rPr>
              <w:tab/>
              <w:t>else (i.e. retransmission):</w:t>
            </w:r>
          </w:p>
          <w:p w14:paraId="6E7B60D4" w14:textId="77777777" w:rsidR="00087554" w:rsidRPr="00087554" w:rsidRDefault="00087554" w:rsidP="00087554">
            <w:pPr>
              <w:ind w:left="851" w:hanging="284"/>
              <w:rPr>
                <w:rFonts w:eastAsia="Times New Roman"/>
                <w:noProof/>
                <w:sz w:val="20"/>
                <w:lang w:eastAsia="ko-KR"/>
              </w:rPr>
            </w:pPr>
            <w:r w:rsidRPr="00087554">
              <w:rPr>
                <w:rFonts w:eastAsia="Times New Roman"/>
                <w:noProof/>
                <w:sz w:val="20"/>
                <w:lang w:eastAsia="ko-KR"/>
              </w:rPr>
              <w:t>2&gt;</w:t>
            </w:r>
            <w:r w:rsidRPr="00087554">
              <w:rPr>
                <w:rFonts w:eastAsia="Times New Roman"/>
                <w:noProof/>
                <w:sz w:val="20"/>
                <w:lang w:eastAsia="ko-KR"/>
              </w:rPr>
              <w:tab/>
              <w:t>if the HARQ Process ID corresponding to the sidelink grant received on PDCCH, the configured sidelink grant or the selected sidelink grant is associated to a Sidelink process of which HARQ buffer is empty; or</w:t>
            </w:r>
          </w:p>
          <w:p w14:paraId="0E3E9EA1" w14:textId="77777777" w:rsidR="00087554" w:rsidRPr="00087554" w:rsidRDefault="00087554" w:rsidP="00087554">
            <w:pPr>
              <w:ind w:left="851" w:hanging="284"/>
              <w:rPr>
                <w:rFonts w:eastAsia="Times New Roman"/>
                <w:noProof/>
                <w:sz w:val="20"/>
                <w:lang w:eastAsia="ko-KR"/>
              </w:rPr>
            </w:pPr>
            <w:r w:rsidRPr="00087554">
              <w:rPr>
                <w:rFonts w:eastAsia="Times New Roman"/>
                <w:noProof/>
                <w:sz w:val="20"/>
                <w:lang w:eastAsia="ko-KR"/>
              </w:rPr>
              <w:t>2&gt;</w:t>
            </w:r>
            <w:r w:rsidRPr="00087554">
              <w:rPr>
                <w:rFonts w:eastAsia="Times New Roman"/>
                <w:noProof/>
                <w:sz w:val="20"/>
                <w:lang w:eastAsia="ko-KR"/>
              </w:rPr>
              <w:tab/>
              <w:t>if the HARQ Process ID corresponding to the sidelink grant received on PDCCH is not associated to any Sidelink process:</w:t>
            </w:r>
          </w:p>
          <w:p w14:paraId="4FC5F08C" w14:textId="77777777" w:rsidR="00DB0E08" w:rsidRPr="001A7642" w:rsidRDefault="00DB0E08" w:rsidP="00DB0E08">
            <w:pPr>
              <w:widowControl w:val="0"/>
              <w:ind w:left="1135" w:hanging="284"/>
              <w:rPr>
                <w:rFonts w:eastAsia="Times New Roman"/>
                <w:noProof/>
                <w:sz w:val="20"/>
              </w:rPr>
            </w:pPr>
            <w:r w:rsidRPr="001A7642">
              <w:rPr>
                <w:rFonts w:eastAsia="Malgun Gothic"/>
                <w:noProof/>
                <w:sz w:val="20"/>
                <w:lang w:eastAsia="ko-KR"/>
              </w:rPr>
              <w:t>3&gt;</w:t>
            </w:r>
            <w:r w:rsidRPr="001A7642">
              <w:rPr>
                <w:rFonts w:eastAsia="Malgun Gothic"/>
                <w:noProof/>
                <w:sz w:val="20"/>
                <w:lang w:eastAsia="ko-KR"/>
              </w:rPr>
              <w:tab/>
              <w:t>ignore the sidelink grant.</w:t>
            </w:r>
          </w:p>
          <w:p w14:paraId="77A9FA6E" w14:textId="77777777" w:rsidR="00DB0E08" w:rsidRDefault="00DB0E08" w:rsidP="00DB0E08">
            <w:pPr>
              <w:pStyle w:val="afe"/>
              <w:widowControl w:val="0"/>
              <w:spacing w:beforeLines="50" w:before="120" w:afterLines="50" w:after="120"/>
              <w:ind w:leftChars="0" w:left="0"/>
              <w:jc w:val="both"/>
              <w:rPr>
                <w:rFonts w:eastAsiaTheme="minorEastAsia"/>
                <w:sz w:val="22"/>
                <w:lang w:val="en-US"/>
              </w:rPr>
            </w:pPr>
            <w:r>
              <w:rPr>
                <w:rFonts w:eastAsiaTheme="minorEastAsia"/>
                <w:sz w:val="22"/>
                <w:lang w:val="en-US"/>
              </w:rPr>
              <w:t>...</w:t>
            </w:r>
          </w:p>
          <w:p w14:paraId="4EF94A6B" w14:textId="77777777" w:rsidR="00DB0E08" w:rsidRPr="00DB0E08" w:rsidRDefault="00DB0E08" w:rsidP="00DB0E08">
            <w:pPr>
              <w:keepLines/>
              <w:widowControl w:val="0"/>
              <w:spacing w:before="120"/>
              <w:ind w:left="1701" w:hanging="1701"/>
              <w:outlineLvl w:val="4"/>
              <w:rPr>
                <w:rFonts w:ascii="Arial" w:eastAsia="Times New Roman" w:hAnsi="Arial"/>
                <w:sz w:val="22"/>
              </w:rPr>
            </w:pPr>
            <w:bookmarkStart w:id="13" w:name="_Toc12569235"/>
            <w:bookmarkStart w:id="14" w:name="_Toc46490382"/>
            <w:bookmarkStart w:id="15" w:name="_Toc52752077"/>
            <w:bookmarkStart w:id="16" w:name="_Toc52796539"/>
            <w:r w:rsidRPr="00DB0E08">
              <w:rPr>
                <w:rFonts w:ascii="Arial" w:eastAsia="Times New Roman" w:hAnsi="Arial"/>
                <w:sz w:val="22"/>
              </w:rPr>
              <w:t>5.22.1.3.1a</w:t>
            </w:r>
            <w:r w:rsidRPr="00DB0E08">
              <w:rPr>
                <w:rFonts w:ascii="Arial" w:eastAsia="Times New Roman" w:hAnsi="Arial"/>
                <w:sz w:val="22"/>
              </w:rPr>
              <w:tab/>
              <w:t>Sidelink process</w:t>
            </w:r>
            <w:bookmarkEnd w:id="13"/>
            <w:bookmarkEnd w:id="14"/>
            <w:bookmarkEnd w:id="15"/>
            <w:bookmarkEnd w:id="16"/>
          </w:p>
          <w:p w14:paraId="0BFDDF50" w14:textId="77777777" w:rsidR="00414929" w:rsidRDefault="00414929" w:rsidP="00414929">
            <w:pPr>
              <w:pStyle w:val="afe"/>
              <w:widowControl w:val="0"/>
              <w:spacing w:beforeLines="50" w:before="120" w:afterLines="50" w:after="120"/>
              <w:ind w:leftChars="0" w:left="0"/>
              <w:jc w:val="both"/>
              <w:rPr>
                <w:rFonts w:eastAsiaTheme="minorEastAsia"/>
                <w:sz w:val="22"/>
                <w:lang w:val="en-US"/>
              </w:rPr>
            </w:pPr>
            <w:r>
              <w:rPr>
                <w:rFonts w:eastAsiaTheme="minorEastAsia"/>
                <w:sz w:val="22"/>
                <w:lang w:val="en-US"/>
              </w:rPr>
              <w:t>...</w:t>
            </w:r>
          </w:p>
          <w:p w14:paraId="4CA8B978" w14:textId="77777777" w:rsidR="00DB0E08" w:rsidRPr="00DB0E08" w:rsidRDefault="00DB0E08" w:rsidP="00DB0E08">
            <w:pPr>
              <w:widowControl w:val="0"/>
              <w:rPr>
                <w:rFonts w:eastAsia="Times New Roman"/>
                <w:sz w:val="20"/>
              </w:rPr>
            </w:pPr>
            <w:r w:rsidRPr="00DB0E08">
              <w:rPr>
                <w:rFonts w:eastAsia="Times New Roman"/>
                <w:sz w:val="20"/>
              </w:rPr>
              <w:t>To generate a transmission, the Sidelink process shall:</w:t>
            </w:r>
          </w:p>
          <w:p w14:paraId="7FE01F2F" w14:textId="77777777" w:rsidR="00DB0E08" w:rsidRDefault="00DB0E08" w:rsidP="00DB0E08">
            <w:pPr>
              <w:pStyle w:val="afe"/>
              <w:widowControl w:val="0"/>
              <w:spacing w:beforeLines="50" w:before="120" w:afterLines="50" w:after="120"/>
              <w:ind w:leftChars="0" w:left="0"/>
              <w:jc w:val="both"/>
              <w:rPr>
                <w:rFonts w:eastAsiaTheme="minorEastAsia"/>
                <w:sz w:val="22"/>
                <w:lang w:val="en-US"/>
              </w:rPr>
            </w:pPr>
            <w:r>
              <w:rPr>
                <w:rFonts w:eastAsiaTheme="minorEastAsia"/>
                <w:sz w:val="22"/>
                <w:lang w:val="en-US"/>
              </w:rPr>
              <w:t>...</w:t>
            </w:r>
          </w:p>
          <w:p w14:paraId="6B0D26BB" w14:textId="77777777" w:rsidR="00087554" w:rsidRPr="00087554" w:rsidRDefault="00087554" w:rsidP="00087554">
            <w:pPr>
              <w:ind w:left="568" w:hanging="284"/>
              <w:rPr>
                <w:rFonts w:eastAsia="Times New Roman"/>
                <w:sz w:val="20"/>
                <w:lang w:eastAsia="ko-KR"/>
              </w:rPr>
            </w:pPr>
            <w:r w:rsidRPr="00087554">
              <w:rPr>
                <w:rFonts w:eastAsia="Malgun Gothic"/>
                <w:noProof/>
                <w:sz w:val="20"/>
                <w:lang w:eastAsia="ko-KR"/>
              </w:rPr>
              <w:t>1&gt;</w:t>
            </w:r>
            <w:r w:rsidRPr="00087554">
              <w:rPr>
                <w:rFonts w:eastAsia="Malgun Gothic"/>
                <w:noProof/>
                <w:sz w:val="20"/>
                <w:lang w:eastAsia="ko-KR"/>
              </w:rPr>
              <w:tab/>
              <w:t xml:space="preserve">if a positive acknowledgement to this transmission of the MAC PDU was received </w:t>
            </w:r>
            <w:r w:rsidRPr="00087554">
              <w:rPr>
                <w:rFonts w:eastAsia="Times New Roman"/>
                <w:sz w:val="20"/>
                <w:lang w:eastAsia="ko-KR"/>
              </w:rPr>
              <w:t>according to clause 5.22.1.3.2; or</w:t>
            </w:r>
          </w:p>
          <w:p w14:paraId="7293CF56" w14:textId="77777777" w:rsidR="00087554" w:rsidRPr="00087554" w:rsidRDefault="00087554" w:rsidP="00087554">
            <w:pPr>
              <w:ind w:left="568" w:hanging="284"/>
              <w:rPr>
                <w:rFonts w:eastAsia="Times New Roman"/>
                <w:sz w:val="20"/>
                <w:lang w:eastAsia="ko-KR"/>
              </w:rPr>
            </w:pPr>
            <w:r w:rsidRPr="00087554">
              <w:rPr>
                <w:rFonts w:eastAsia="Malgun Gothic"/>
                <w:noProof/>
                <w:sz w:val="20"/>
                <w:lang w:eastAsia="ko-KR"/>
              </w:rPr>
              <w:t>1&gt;</w:t>
            </w:r>
            <w:r w:rsidRPr="00087554">
              <w:rPr>
                <w:rFonts w:eastAsia="Malgun Gothic"/>
                <w:noProof/>
                <w:sz w:val="20"/>
                <w:lang w:eastAsia="ko-KR"/>
              </w:rPr>
              <w:tab/>
              <w:t>if negative</w:t>
            </w:r>
            <w:r w:rsidRPr="00087554">
              <w:rPr>
                <w:rFonts w:eastAsia="Malgun Gothic"/>
                <w:sz w:val="20"/>
                <w:lang w:eastAsia="ko-KR"/>
              </w:rPr>
              <w:t>-only</w:t>
            </w:r>
            <w:r w:rsidRPr="00087554">
              <w:rPr>
                <w:rFonts w:eastAsia="Malgun Gothic"/>
                <w:noProof/>
                <w:sz w:val="20"/>
                <w:lang w:eastAsia="ko-KR"/>
              </w:rPr>
              <w:t xml:space="preserve"> acknowledgement was enabled in the SCI and no negative acknowledgement was received for this </w:t>
            </w:r>
            <w:r w:rsidRPr="00087554">
              <w:rPr>
                <w:rFonts w:eastAsia="Times New Roman"/>
                <w:sz w:val="20"/>
                <w:lang w:eastAsia="ko-KR"/>
              </w:rPr>
              <w:t>transmission of the MAC PDU according to clause 5.22.1.3.2:</w:t>
            </w:r>
          </w:p>
          <w:p w14:paraId="2B861CBD" w14:textId="5B72CDFB" w:rsidR="00087554" w:rsidRDefault="00087554" w:rsidP="00087554">
            <w:pPr>
              <w:ind w:left="851" w:hanging="284"/>
              <w:rPr>
                <w:rFonts w:eastAsia="Times New Roman"/>
                <w:noProof/>
                <w:sz w:val="20"/>
                <w:lang w:eastAsia="ko-KR"/>
              </w:rPr>
            </w:pPr>
            <w:r w:rsidRPr="00087554">
              <w:rPr>
                <w:rFonts w:eastAsia="Times New Roman"/>
                <w:noProof/>
                <w:sz w:val="20"/>
                <w:lang w:eastAsia="ko-KR"/>
              </w:rPr>
              <w:t>2&gt;</w:t>
            </w:r>
            <w:r w:rsidRPr="00087554">
              <w:rPr>
                <w:rFonts w:eastAsia="Times New Roman"/>
                <w:noProof/>
                <w:sz w:val="20"/>
                <w:lang w:eastAsia="ko-KR"/>
              </w:rPr>
              <w:tab/>
              <w:t xml:space="preserve">flush the HARQ buffer of the </w:t>
            </w:r>
            <w:r w:rsidRPr="00087554">
              <w:rPr>
                <w:rFonts w:eastAsia="Times New Roman"/>
                <w:noProof/>
                <w:sz w:val="20"/>
              </w:rPr>
              <w:t xml:space="preserve">associated Sidelink </w:t>
            </w:r>
            <w:r w:rsidRPr="00087554">
              <w:rPr>
                <w:rFonts w:eastAsia="Times New Roman"/>
                <w:noProof/>
                <w:sz w:val="20"/>
                <w:lang w:eastAsia="ko-KR"/>
              </w:rPr>
              <w:t>process.</w:t>
            </w:r>
          </w:p>
          <w:p w14:paraId="5E54F411" w14:textId="665551D2" w:rsidR="00087554" w:rsidRPr="00087554" w:rsidRDefault="00087554" w:rsidP="00087554">
            <w:pPr>
              <w:rPr>
                <w:rFonts w:eastAsia="Times New Roman"/>
                <w:sz w:val="20"/>
              </w:rPr>
            </w:pPr>
            <w:r>
              <w:rPr>
                <w:rFonts w:eastAsia="Times New Roman"/>
                <w:noProof/>
                <w:sz w:val="20"/>
                <w:lang w:eastAsia="ko-KR"/>
              </w:rPr>
              <w:t>...</w:t>
            </w:r>
          </w:p>
          <w:p w14:paraId="2DA1B5D5" w14:textId="77777777" w:rsidR="00374184" w:rsidRPr="00374184" w:rsidRDefault="00374184" w:rsidP="00374184">
            <w:pPr>
              <w:keepNext/>
              <w:keepLines/>
              <w:spacing w:before="120"/>
              <w:ind w:left="1701" w:hanging="1701"/>
              <w:outlineLvl w:val="4"/>
              <w:rPr>
                <w:rFonts w:ascii="Arial" w:eastAsia="Times New Roman" w:hAnsi="Arial"/>
                <w:sz w:val="22"/>
              </w:rPr>
            </w:pPr>
            <w:bookmarkStart w:id="17" w:name="_Toc37296253"/>
            <w:bookmarkStart w:id="18" w:name="_Toc46490383"/>
            <w:bookmarkStart w:id="19" w:name="_Toc52752078"/>
            <w:bookmarkStart w:id="20" w:name="_Toc52796540"/>
            <w:bookmarkStart w:id="21" w:name="_Toc60791819"/>
            <w:r w:rsidRPr="00374184">
              <w:rPr>
                <w:rFonts w:ascii="Arial" w:eastAsia="Times New Roman" w:hAnsi="Arial"/>
                <w:sz w:val="22"/>
              </w:rPr>
              <w:t>5.22.1.3.2</w:t>
            </w:r>
            <w:r w:rsidRPr="00374184">
              <w:rPr>
                <w:rFonts w:ascii="Arial" w:eastAsia="Times New Roman" w:hAnsi="Arial"/>
                <w:sz w:val="22"/>
              </w:rPr>
              <w:tab/>
              <w:t>PSFCH reception</w:t>
            </w:r>
            <w:bookmarkEnd w:id="17"/>
            <w:bookmarkEnd w:id="18"/>
            <w:bookmarkEnd w:id="19"/>
            <w:bookmarkEnd w:id="20"/>
            <w:bookmarkEnd w:id="21"/>
          </w:p>
          <w:p w14:paraId="44B22C19" w14:textId="77777777" w:rsidR="00374184" w:rsidRDefault="00374184" w:rsidP="00374184">
            <w:pPr>
              <w:widowControl w:val="0"/>
              <w:rPr>
                <w:rFonts w:eastAsia="Times New Roman"/>
                <w:sz w:val="20"/>
              </w:rPr>
            </w:pPr>
            <w:r>
              <w:rPr>
                <w:rFonts w:eastAsia="Times New Roman"/>
                <w:sz w:val="20"/>
              </w:rPr>
              <w:t>...</w:t>
            </w:r>
          </w:p>
          <w:p w14:paraId="20E3926D" w14:textId="77777777" w:rsidR="00374184" w:rsidRPr="00374184" w:rsidRDefault="00374184" w:rsidP="00374184">
            <w:pPr>
              <w:rPr>
                <w:rFonts w:eastAsia="Times New Roman"/>
                <w:sz w:val="20"/>
                <w:lang w:eastAsia="ko-KR"/>
              </w:rPr>
            </w:pPr>
            <w:r w:rsidRPr="00374184">
              <w:rPr>
                <w:rFonts w:eastAsia="Times New Roman"/>
                <w:sz w:val="20"/>
                <w:lang w:eastAsia="ko-KR"/>
              </w:rPr>
              <w:t xml:space="preserve">If </w:t>
            </w:r>
            <w:r w:rsidRPr="00374184">
              <w:rPr>
                <w:rFonts w:eastAsia="Times New Roman"/>
                <w:i/>
                <w:sz w:val="20"/>
                <w:lang w:eastAsia="ko-KR"/>
              </w:rPr>
              <w:t>sl-</w:t>
            </w:r>
            <w:r w:rsidRPr="00374184">
              <w:rPr>
                <w:rFonts w:eastAsia="Times New Roman"/>
                <w:i/>
                <w:noProof/>
                <w:sz w:val="20"/>
                <w:lang w:eastAsia="ko-KR"/>
              </w:rPr>
              <w:t>PUCCH-Config</w:t>
            </w:r>
            <w:r w:rsidRPr="00374184">
              <w:rPr>
                <w:rFonts w:eastAsia="Times New Roman"/>
                <w:noProof/>
                <w:sz w:val="20"/>
                <w:lang w:eastAsia="ko-KR"/>
              </w:rPr>
              <w:t xml:space="preserve"> is configured by RRC, the MAC entity shall for a PUCCH transmission occasion</w:t>
            </w:r>
            <w:r w:rsidRPr="00374184">
              <w:rPr>
                <w:rFonts w:eastAsia="Times New Roman"/>
                <w:sz w:val="20"/>
                <w:lang w:eastAsia="ko-KR"/>
              </w:rPr>
              <w:t>:</w:t>
            </w:r>
          </w:p>
          <w:p w14:paraId="55B91D62" w14:textId="77777777" w:rsidR="00374184" w:rsidRDefault="00374184" w:rsidP="00374184">
            <w:pPr>
              <w:ind w:left="568" w:hanging="284"/>
              <w:rPr>
                <w:rFonts w:eastAsia="Times New Roman"/>
                <w:noProof/>
                <w:sz w:val="20"/>
              </w:rPr>
            </w:pPr>
            <w:r w:rsidRPr="00374184">
              <w:rPr>
                <w:rFonts w:eastAsia="Malgun Gothic"/>
                <w:sz w:val="20"/>
                <w:lang w:eastAsia="ko-KR"/>
              </w:rPr>
              <w:t>1&gt;</w:t>
            </w:r>
            <w:r w:rsidRPr="00374184">
              <w:rPr>
                <w:rFonts w:eastAsia="Malgun Gothic"/>
                <w:sz w:val="20"/>
                <w:lang w:eastAsia="ko-KR"/>
              </w:rPr>
              <w:tab/>
            </w:r>
            <w:r w:rsidRPr="00374184">
              <w:rPr>
                <w:rFonts w:eastAsia="Times New Roman"/>
                <w:noProof/>
                <w:sz w:val="20"/>
              </w:rPr>
              <w:t xml:space="preserve">if the </w:t>
            </w:r>
            <w:r w:rsidRPr="00374184">
              <w:rPr>
                <w:rFonts w:eastAsia="Times New Roman"/>
                <w:i/>
                <w:noProof/>
                <w:sz w:val="20"/>
              </w:rPr>
              <w:t>timeAlignmentTimer</w:t>
            </w:r>
            <w:r w:rsidRPr="00374184">
              <w:rPr>
                <w:rFonts w:eastAsia="Times New Roman"/>
                <w:noProof/>
                <w:sz w:val="20"/>
              </w:rPr>
              <w:t>, associated with the TAG containing the Serving Cell on which the HARQ feedback is to be transmitted, is stopped or expired:</w:t>
            </w:r>
          </w:p>
          <w:p w14:paraId="7B38D11A" w14:textId="77777777" w:rsidR="00374184" w:rsidRDefault="00374184" w:rsidP="00374184">
            <w:pPr>
              <w:ind w:left="568" w:hanging="284"/>
              <w:rPr>
                <w:rFonts w:eastAsia="Times New Roman"/>
                <w:noProof/>
                <w:sz w:val="20"/>
              </w:rPr>
            </w:pPr>
            <w:r>
              <w:rPr>
                <w:rFonts w:eastAsia="Times New Roman"/>
                <w:noProof/>
                <w:sz w:val="20"/>
              </w:rPr>
              <w:t>...</w:t>
            </w:r>
          </w:p>
          <w:p w14:paraId="562001C7" w14:textId="77777777" w:rsidR="00374184" w:rsidRPr="00374184" w:rsidRDefault="00374184" w:rsidP="00374184">
            <w:pPr>
              <w:ind w:left="568" w:hanging="284"/>
              <w:rPr>
                <w:rFonts w:eastAsia="Malgun Gothic"/>
                <w:sz w:val="20"/>
                <w:lang w:eastAsia="ko-KR"/>
              </w:rPr>
            </w:pPr>
            <w:r w:rsidRPr="00374184">
              <w:rPr>
                <w:rFonts w:eastAsia="Times New Roman"/>
                <w:noProof/>
                <w:sz w:val="20"/>
                <w:lang w:eastAsia="ko-KR"/>
              </w:rPr>
              <w:t>1&gt;</w:t>
            </w:r>
            <w:r w:rsidRPr="00374184">
              <w:rPr>
                <w:rFonts w:eastAsia="Times New Roman"/>
                <w:noProof/>
                <w:sz w:val="20"/>
              </w:rPr>
              <w:tab/>
              <w:t>else if a MAC PDU has been obtained for a sidelink grant associated to the PUCCH transmission occasion in clause 5.22.1.3.1, the MAC entity shall:</w:t>
            </w:r>
          </w:p>
          <w:p w14:paraId="4CE72BD6" w14:textId="77777777" w:rsidR="00374184" w:rsidRDefault="00374184" w:rsidP="00374184">
            <w:pPr>
              <w:ind w:left="568" w:hanging="284"/>
              <w:rPr>
                <w:rFonts w:eastAsia="Times New Roman"/>
                <w:noProof/>
                <w:sz w:val="20"/>
              </w:rPr>
            </w:pPr>
            <w:r>
              <w:rPr>
                <w:rFonts w:eastAsia="Times New Roman"/>
                <w:noProof/>
                <w:sz w:val="20"/>
              </w:rPr>
              <w:t>...</w:t>
            </w:r>
          </w:p>
          <w:p w14:paraId="4665FCF8" w14:textId="77777777" w:rsidR="00374184" w:rsidRPr="00374184" w:rsidRDefault="00374184" w:rsidP="00374184">
            <w:pPr>
              <w:ind w:left="568" w:hanging="284"/>
              <w:rPr>
                <w:rFonts w:eastAsia="Malgun Gothic"/>
                <w:noProof/>
                <w:sz w:val="20"/>
                <w:lang w:eastAsia="ko-KR"/>
              </w:rPr>
            </w:pPr>
            <w:r w:rsidRPr="00374184">
              <w:rPr>
                <w:rFonts w:eastAsia="Malgun Gothic"/>
                <w:noProof/>
                <w:sz w:val="20"/>
                <w:lang w:eastAsia="ko-KR"/>
              </w:rPr>
              <w:t>1&gt;</w:t>
            </w:r>
            <w:r w:rsidRPr="00374184">
              <w:rPr>
                <w:rFonts w:eastAsia="Malgun Gothic"/>
                <w:noProof/>
                <w:sz w:val="20"/>
                <w:lang w:eastAsia="ko-KR"/>
              </w:rPr>
              <w:tab/>
              <w:t>else:</w:t>
            </w:r>
          </w:p>
          <w:p w14:paraId="3CC6CFCE" w14:textId="553B4085" w:rsidR="00374184" w:rsidRPr="00374184" w:rsidRDefault="00374184" w:rsidP="00374184">
            <w:pPr>
              <w:ind w:left="851" w:hanging="284"/>
              <w:rPr>
                <w:rFonts w:eastAsia="Malgun Gothic"/>
                <w:noProof/>
                <w:sz w:val="20"/>
                <w:lang w:eastAsia="ko-KR"/>
              </w:rPr>
            </w:pPr>
            <w:r w:rsidRPr="00374184">
              <w:rPr>
                <w:rFonts w:eastAsia="Times New Roman"/>
                <w:sz w:val="20"/>
                <w:lang w:eastAsia="ko-KR"/>
              </w:rPr>
              <w:t>2&gt;</w:t>
            </w:r>
            <w:r w:rsidRPr="00374184">
              <w:rPr>
                <w:rFonts w:eastAsia="Times New Roman"/>
                <w:sz w:val="20"/>
                <w:lang w:eastAsia="ko-KR"/>
              </w:rPr>
              <w:tab/>
            </w:r>
            <w:r w:rsidRPr="00374184">
              <w:rPr>
                <w:rFonts w:eastAsia="Times New Roman"/>
                <w:sz w:val="20"/>
              </w:rPr>
              <w:t xml:space="preserve">instruct the physical layer to </w:t>
            </w:r>
            <w:r w:rsidRPr="00374184">
              <w:rPr>
                <w:rFonts w:eastAsia="Times New Roman"/>
                <w:noProof/>
                <w:sz w:val="20"/>
              </w:rPr>
              <w:t xml:space="preserve">signal a positive </w:t>
            </w:r>
            <w:r w:rsidRPr="00374184">
              <w:rPr>
                <w:rFonts w:eastAsia="Times New Roman"/>
                <w:sz w:val="20"/>
                <w:lang w:eastAsia="ko-KR"/>
              </w:rPr>
              <w:t xml:space="preserve">acknowledgement on </w:t>
            </w:r>
            <w:r w:rsidRPr="00374184">
              <w:rPr>
                <w:rFonts w:eastAsia="Times New Roman"/>
                <w:noProof/>
                <w:sz w:val="20"/>
              </w:rPr>
              <w:t>the PUCCH according to clause 16.5 of TS 38.213 [6].</w:t>
            </w:r>
          </w:p>
        </w:tc>
      </w:tr>
    </w:tbl>
    <w:p w14:paraId="34A09FBF" w14:textId="77777777" w:rsidR="001B5D68" w:rsidRDefault="001B5D68" w:rsidP="001B5D68">
      <w:pPr>
        <w:pStyle w:val="afe"/>
        <w:spacing w:beforeLines="50" w:before="120" w:afterLines="50" w:after="120"/>
        <w:ind w:leftChars="0" w:left="1440"/>
        <w:jc w:val="both"/>
        <w:rPr>
          <w:rFonts w:eastAsiaTheme="minorEastAsia"/>
          <w:sz w:val="22"/>
          <w:lang w:val="en-US"/>
        </w:rPr>
      </w:pPr>
    </w:p>
    <w:p w14:paraId="117F3881" w14:textId="1062AD57" w:rsidR="00327B31" w:rsidRDefault="00327B31" w:rsidP="004F1448">
      <w:pPr>
        <w:pStyle w:val="afe"/>
        <w:numPr>
          <w:ilvl w:val="0"/>
          <w:numId w:val="34"/>
        </w:numPr>
        <w:spacing w:beforeLines="50" w:before="120" w:afterLines="50" w:after="120"/>
        <w:ind w:leftChars="0"/>
        <w:jc w:val="both"/>
        <w:rPr>
          <w:rFonts w:eastAsiaTheme="minorEastAsia"/>
          <w:sz w:val="22"/>
          <w:lang w:val="en-US"/>
        </w:rPr>
      </w:pPr>
      <w:r>
        <w:rPr>
          <w:rFonts w:eastAsiaTheme="minorEastAsia"/>
          <w:sz w:val="22"/>
          <w:lang w:val="en-US"/>
        </w:rPr>
        <w:t>In addition, section 5.22.1.4.1.3 is saying that the MAC entity shall not generate a MAC PDU for the MAC entity if there is no SL-CSI report and there are no MAC SDUs. Also in this case, SL grant</w:t>
      </w:r>
      <w:r w:rsidR="004F1448">
        <w:rPr>
          <w:rFonts w:eastAsiaTheme="minorEastAsia"/>
          <w:sz w:val="22"/>
          <w:lang w:val="en-US"/>
        </w:rPr>
        <w:t xml:space="preserve"> provided by DG</w:t>
      </w:r>
      <w:r>
        <w:rPr>
          <w:rFonts w:eastAsiaTheme="minorEastAsia"/>
          <w:sz w:val="22"/>
          <w:lang w:val="en-US"/>
        </w:rPr>
        <w:t xml:space="preserve"> would be ignored</w:t>
      </w:r>
      <w:r w:rsidR="004F1448">
        <w:rPr>
          <w:rFonts w:eastAsiaTheme="minorEastAsia"/>
          <w:sz w:val="22"/>
          <w:lang w:val="en-US"/>
        </w:rPr>
        <w:t>.</w:t>
      </w:r>
    </w:p>
    <w:tbl>
      <w:tblPr>
        <w:tblStyle w:val="afc"/>
        <w:tblW w:w="0" w:type="auto"/>
        <w:tblInd w:w="720" w:type="dxa"/>
        <w:tblLook w:val="04A0" w:firstRow="1" w:lastRow="0" w:firstColumn="1" w:lastColumn="0" w:noHBand="0" w:noVBand="1"/>
      </w:tblPr>
      <w:tblGrid>
        <w:gridCol w:w="9242"/>
      </w:tblGrid>
      <w:tr w:rsidR="004F1448" w14:paraId="5D74FD84" w14:textId="77777777" w:rsidTr="004F1448">
        <w:tc>
          <w:tcPr>
            <w:tcW w:w="9962" w:type="dxa"/>
          </w:tcPr>
          <w:p w14:paraId="5A6005B3" w14:textId="77777777" w:rsidR="004F1448" w:rsidRPr="004F1448" w:rsidRDefault="004F1448" w:rsidP="004F1448">
            <w:pPr>
              <w:keepNext/>
              <w:keepLines/>
              <w:spacing w:before="120"/>
              <w:ind w:left="1985" w:hanging="1985"/>
              <w:outlineLvl w:val="5"/>
              <w:rPr>
                <w:rFonts w:ascii="Arial" w:eastAsia="游明朝" w:hAnsi="Arial"/>
                <w:sz w:val="20"/>
              </w:rPr>
            </w:pPr>
            <w:bookmarkStart w:id="22" w:name="_Toc46490389"/>
            <w:bookmarkStart w:id="23" w:name="_Toc52752084"/>
            <w:bookmarkStart w:id="24" w:name="_Toc52796546"/>
            <w:r w:rsidRPr="004F1448">
              <w:rPr>
                <w:rFonts w:ascii="Arial" w:eastAsia="游明朝" w:hAnsi="Arial"/>
                <w:sz w:val="20"/>
              </w:rPr>
              <w:lastRenderedPageBreak/>
              <w:t>5.22.1.4.1.3</w:t>
            </w:r>
            <w:r w:rsidRPr="004F1448">
              <w:rPr>
                <w:rFonts w:ascii="Arial" w:eastAsia="游明朝" w:hAnsi="Arial"/>
                <w:sz w:val="20"/>
              </w:rPr>
              <w:tab/>
            </w:r>
            <w:r w:rsidRPr="004F1448">
              <w:rPr>
                <w:rFonts w:ascii="Arial" w:eastAsia="Times New Roman" w:hAnsi="Arial"/>
                <w:sz w:val="20"/>
                <w:lang w:eastAsia="ko-KR"/>
              </w:rPr>
              <w:t>Allocation of sidelink resources</w:t>
            </w:r>
            <w:bookmarkEnd w:id="22"/>
            <w:bookmarkEnd w:id="23"/>
            <w:bookmarkEnd w:id="24"/>
          </w:p>
          <w:p w14:paraId="692A5BDC" w14:textId="77777777" w:rsidR="004F1448" w:rsidRDefault="004F1448" w:rsidP="003B0F0D">
            <w:pPr>
              <w:pStyle w:val="afe"/>
              <w:spacing w:beforeLines="50" w:before="120" w:afterLines="50" w:after="120"/>
              <w:ind w:leftChars="0" w:left="0"/>
              <w:jc w:val="both"/>
              <w:rPr>
                <w:rFonts w:eastAsiaTheme="minorEastAsia"/>
                <w:sz w:val="22"/>
                <w:lang w:val="en-US"/>
              </w:rPr>
            </w:pPr>
            <w:r>
              <w:rPr>
                <w:rFonts w:eastAsiaTheme="minorEastAsia"/>
                <w:sz w:val="22"/>
                <w:lang w:val="en-US"/>
              </w:rPr>
              <w:t>...</w:t>
            </w:r>
          </w:p>
          <w:p w14:paraId="26D9D5FC" w14:textId="77777777" w:rsidR="004F1448" w:rsidRPr="004F1448" w:rsidRDefault="004F1448" w:rsidP="004F1448">
            <w:pPr>
              <w:rPr>
                <w:rFonts w:eastAsia="Times New Roman"/>
                <w:sz w:val="20"/>
                <w:lang w:eastAsia="ko-KR"/>
              </w:rPr>
            </w:pPr>
            <w:r w:rsidRPr="004F1448">
              <w:rPr>
                <w:rFonts w:eastAsia="Times New Roman"/>
                <w:sz w:val="20"/>
                <w:lang w:eastAsia="ko-KR"/>
              </w:rPr>
              <w:t>The MAC entity shall not generate a MAC PDU for the HARQ entity if the following conditions are satisfied:</w:t>
            </w:r>
          </w:p>
          <w:p w14:paraId="0DF2EAAF" w14:textId="77777777" w:rsidR="004F1448" w:rsidRPr="004F1448" w:rsidRDefault="004F1448" w:rsidP="004F1448">
            <w:pPr>
              <w:ind w:left="568" w:hanging="284"/>
              <w:rPr>
                <w:rFonts w:eastAsia="Times New Roman"/>
                <w:sz w:val="20"/>
                <w:lang w:eastAsia="ko-KR"/>
              </w:rPr>
            </w:pPr>
            <w:r w:rsidRPr="004F1448">
              <w:rPr>
                <w:rFonts w:eastAsia="Times New Roman"/>
                <w:sz w:val="20"/>
                <w:lang w:eastAsia="ko-KR"/>
              </w:rPr>
              <w:t>-</w:t>
            </w:r>
            <w:r w:rsidRPr="004F1448">
              <w:rPr>
                <w:rFonts w:eastAsia="Times New Roman"/>
                <w:sz w:val="20"/>
                <w:lang w:eastAsia="ko-KR"/>
              </w:rPr>
              <w:tab/>
              <w:t>there is no Sidelink CSI Reporting MAC CE generated for this PSSCH transmission as specified in clause 5.22.1.7; and</w:t>
            </w:r>
          </w:p>
          <w:p w14:paraId="3B21EFA6" w14:textId="77777777" w:rsidR="004F1448" w:rsidRPr="004F1448" w:rsidRDefault="004F1448" w:rsidP="004F1448">
            <w:pPr>
              <w:ind w:left="568" w:hanging="284"/>
              <w:rPr>
                <w:rFonts w:eastAsia="Times New Roman"/>
                <w:sz w:val="20"/>
                <w:lang w:eastAsia="ko-KR"/>
              </w:rPr>
            </w:pPr>
            <w:r w:rsidRPr="004F1448">
              <w:rPr>
                <w:rFonts w:eastAsia="Times New Roman"/>
                <w:sz w:val="20"/>
                <w:lang w:eastAsia="ko-KR"/>
              </w:rPr>
              <w:t>-</w:t>
            </w:r>
            <w:r w:rsidRPr="004F1448">
              <w:rPr>
                <w:rFonts w:eastAsia="Times New Roman"/>
                <w:sz w:val="20"/>
                <w:lang w:eastAsia="ko-KR"/>
              </w:rPr>
              <w:tab/>
              <w:t>the MAC PDU includes zero MAC SDUs.</w:t>
            </w:r>
          </w:p>
          <w:p w14:paraId="741179A7" w14:textId="527E100D" w:rsidR="004F1448" w:rsidRDefault="004F1448" w:rsidP="003B0F0D">
            <w:pPr>
              <w:pStyle w:val="afe"/>
              <w:spacing w:beforeLines="50" w:before="120" w:afterLines="50" w:after="120"/>
              <w:ind w:leftChars="0" w:left="0"/>
              <w:jc w:val="both"/>
              <w:rPr>
                <w:rFonts w:eastAsiaTheme="minorEastAsia"/>
                <w:sz w:val="22"/>
                <w:lang w:val="en-US"/>
              </w:rPr>
            </w:pPr>
            <w:r>
              <w:rPr>
                <w:rFonts w:eastAsiaTheme="minorEastAsia"/>
                <w:sz w:val="22"/>
                <w:lang w:val="en-US"/>
              </w:rPr>
              <w:t>...</w:t>
            </w:r>
          </w:p>
        </w:tc>
      </w:tr>
    </w:tbl>
    <w:p w14:paraId="319F69F6" w14:textId="65E40150" w:rsidR="00DB0E08" w:rsidRPr="00E25D34" w:rsidRDefault="003F3195" w:rsidP="00E25D34">
      <w:pPr>
        <w:spacing w:beforeLines="50" w:before="120" w:afterLines="50" w:after="120"/>
        <w:jc w:val="both"/>
        <w:rPr>
          <w:rFonts w:eastAsiaTheme="minorEastAsia"/>
          <w:sz w:val="22"/>
          <w:lang w:val="en-US"/>
        </w:rPr>
      </w:pPr>
      <w:r w:rsidRPr="00E25D34">
        <w:rPr>
          <w:rFonts w:eastAsiaTheme="minorEastAsia"/>
          <w:sz w:val="22"/>
          <w:lang w:val="en-US"/>
        </w:rPr>
        <w:t xml:space="preserve">For </w:t>
      </w:r>
      <w:r w:rsidR="00967284" w:rsidRPr="00E25D34">
        <w:rPr>
          <w:rFonts w:eastAsiaTheme="minorEastAsia"/>
          <w:sz w:val="22"/>
          <w:lang w:val="en-US"/>
        </w:rPr>
        <w:t>such situa</w:t>
      </w:r>
      <w:r w:rsidR="00747F49" w:rsidRPr="00E25D34">
        <w:rPr>
          <w:rFonts w:eastAsiaTheme="minorEastAsia"/>
          <w:sz w:val="22"/>
          <w:lang w:val="en-US"/>
        </w:rPr>
        <w:t>t</w:t>
      </w:r>
      <w:r w:rsidR="00967284" w:rsidRPr="00E25D34">
        <w:rPr>
          <w:rFonts w:eastAsiaTheme="minorEastAsia"/>
          <w:sz w:val="22"/>
          <w:lang w:val="en-US"/>
        </w:rPr>
        <w:t>ion</w:t>
      </w:r>
      <w:r w:rsidR="00036FED" w:rsidRPr="00E25D34">
        <w:rPr>
          <w:rFonts w:eastAsiaTheme="minorEastAsia"/>
          <w:sz w:val="22"/>
          <w:lang w:val="en-US"/>
        </w:rPr>
        <w:t>s</w:t>
      </w:r>
      <w:r w:rsidRPr="00E25D34">
        <w:rPr>
          <w:rFonts w:eastAsiaTheme="minorEastAsia"/>
          <w:sz w:val="22"/>
          <w:lang w:val="en-US"/>
        </w:rPr>
        <w:t xml:space="preserve">, </w:t>
      </w:r>
      <w:r w:rsidR="00FB3B0B" w:rsidRPr="00E25D34">
        <w:rPr>
          <w:rFonts w:eastAsiaTheme="minorEastAsia"/>
          <w:sz w:val="22"/>
          <w:lang w:val="en-US"/>
        </w:rPr>
        <w:t xml:space="preserve">UL </w:t>
      </w:r>
      <w:r w:rsidR="00747F49" w:rsidRPr="00E25D34">
        <w:rPr>
          <w:rFonts w:eastAsiaTheme="minorEastAsia"/>
          <w:sz w:val="22"/>
          <w:lang w:val="en-US"/>
        </w:rPr>
        <w:t xml:space="preserve">reporting rule </w:t>
      </w:r>
      <w:r w:rsidR="00BB1294" w:rsidRPr="00E25D34">
        <w:rPr>
          <w:rFonts w:eastAsiaTheme="minorEastAsia"/>
          <w:sz w:val="22"/>
          <w:lang w:val="en-US"/>
        </w:rPr>
        <w:t>of PHY layer</w:t>
      </w:r>
      <w:r w:rsidR="00747F49" w:rsidRPr="00E25D34">
        <w:rPr>
          <w:rFonts w:eastAsiaTheme="minorEastAsia"/>
          <w:sz w:val="22"/>
          <w:lang w:val="en-US"/>
        </w:rPr>
        <w:t xml:space="preserve"> needs to be defined.</w:t>
      </w:r>
      <w:r w:rsidR="00327B31" w:rsidRPr="00E25D34">
        <w:rPr>
          <w:rFonts w:eastAsiaTheme="minorEastAsia"/>
          <w:sz w:val="22"/>
          <w:lang w:val="en-US"/>
        </w:rPr>
        <w:t xml:space="preserve"> </w:t>
      </w:r>
      <w:r w:rsidR="00036FED" w:rsidRPr="00E25D34">
        <w:rPr>
          <w:rFonts w:eastAsiaTheme="minorEastAsia"/>
          <w:sz w:val="22"/>
          <w:lang w:val="en-US"/>
        </w:rPr>
        <w:t>The UE should report ‘ACK’ for the ignored dynamic grant so that retransmission resources for the HARQ process are not provided again.</w:t>
      </w:r>
      <w:r w:rsidR="00E25D34">
        <w:rPr>
          <w:rFonts w:eastAsiaTheme="minorEastAsia"/>
          <w:sz w:val="22"/>
          <w:lang w:val="en-US"/>
        </w:rPr>
        <w:t xml:space="preserve"> If no spec update is agreed, UE </w:t>
      </w:r>
      <w:r w:rsidR="00364B36">
        <w:rPr>
          <w:rFonts w:eastAsiaTheme="minorEastAsia"/>
          <w:sz w:val="22"/>
          <w:lang w:val="en-US"/>
        </w:rPr>
        <w:t>would</w:t>
      </w:r>
      <w:r w:rsidR="00E25D34">
        <w:rPr>
          <w:rFonts w:eastAsiaTheme="minorEastAsia"/>
          <w:sz w:val="22"/>
          <w:lang w:val="en-US"/>
        </w:rPr>
        <w:t xml:space="preserve"> not report any HARQ-ACK information corresponding to ignored SL dynamic grant while MAC layer sends ACK to PHY layer. gNB would re-provide unnecessary SL grant.</w:t>
      </w:r>
    </w:p>
    <w:p w14:paraId="2CA048CC" w14:textId="77777777" w:rsidR="00781309" w:rsidRPr="00C82FD7" w:rsidRDefault="00781309" w:rsidP="00781309">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r>
        <w:rPr>
          <w:rFonts w:eastAsiaTheme="minorEastAsia"/>
          <w:b/>
          <w:sz w:val="22"/>
          <w:u w:val="single"/>
        </w:rPr>
        <w:t xml:space="preserve"> </w:t>
      </w:r>
    </w:p>
    <w:p w14:paraId="1A4A3849" w14:textId="77777777" w:rsidR="00386DA0" w:rsidRDefault="00386DA0" w:rsidP="00386DA0">
      <w:pPr>
        <w:numPr>
          <w:ilvl w:val="0"/>
          <w:numId w:val="8"/>
        </w:numPr>
        <w:spacing w:afterLines="50" w:after="120"/>
        <w:jc w:val="both"/>
        <w:rPr>
          <w:rFonts w:eastAsiaTheme="minorEastAsia"/>
          <w:i/>
          <w:sz w:val="22"/>
          <w:lang w:val="en-US"/>
        </w:rPr>
      </w:pPr>
      <w:r>
        <w:rPr>
          <w:rFonts w:eastAsiaTheme="minorEastAsia"/>
          <w:i/>
          <w:sz w:val="22"/>
          <w:lang w:val="en-US"/>
        </w:rPr>
        <w:t xml:space="preserve">In 38.321, UE ignores </w:t>
      </w:r>
      <w:r w:rsidRPr="00386DA0">
        <w:rPr>
          <w:rFonts w:eastAsiaTheme="minorEastAsia"/>
          <w:i/>
          <w:sz w:val="22"/>
          <w:lang w:val="en-US"/>
        </w:rPr>
        <w:t>the sidelink grant for retransmission if HARQ process ID received via PDCCH is associated to a SL grant of which HARQ buffer is empty</w:t>
      </w:r>
      <w:r>
        <w:rPr>
          <w:rFonts w:eastAsiaTheme="minorEastAsia"/>
          <w:i/>
          <w:sz w:val="22"/>
          <w:lang w:val="en-US"/>
        </w:rPr>
        <w:t>.</w:t>
      </w:r>
    </w:p>
    <w:p w14:paraId="1C1577EE" w14:textId="4D60BBDD" w:rsidR="00781309" w:rsidRDefault="00386DA0" w:rsidP="00386DA0">
      <w:pPr>
        <w:numPr>
          <w:ilvl w:val="0"/>
          <w:numId w:val="8"/>
        </w:numPr>
        <w:spacing w:afterLines="50" w:after="120"/>
        <w:jc w:val="both"/>
        <w:rPr>
          <w:rFonts w:eastAsiaTheme="minorEastAsia"/>
          <w:i/>
          <w:sz w:val="22"/>
          <w:lang w:val="en-US"/>
        </w:rPr>
      </w:pPr>
      <w:r>
        <w:rPr>
          <w:rFonts w:eastAsiaTheme="minorEastAsia"/>
          <w:i/>
          <w:sz w:val="22"/>
          <w:lang w:val="en-US"/>
        </w:rPr>
        <w:t xml:space="preserve">In 38.213, no UE behavior is defined for the case that a SL dynamic grant is ignored. </w:t>
      </w:r>
      <w:r w:rsidR="00F34061">
        <w:rPr>
          <w:rFonts w:eastAsiaTheme="minorEastAsia"/>
          <w:i/>
          <w:sz w:val="22"/>
          <w:lang w:val="en-US"/>
        </w:rPr>
        <w:t>In this case, no HARQ feedback is expected and gNB would re-provided unnecessary SL grant.</w:t>
      </w:r>
    </w:p>
    <w:p w14:paraId="7EA69350" w14:textId="77777777" w:rsidR="00781309" w:rsidRPr="00C82FD7" w:rsidRDefault="00781309" w:rsidP="00781309">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r>
        <w:rPr>
          <w:rFonts w:eastAsiaTheme="minorEastAsia"/>
          <w:b/>
          <w:sz w:val="22"/>
          <w:u w:val="single"/>
        </w:rPr>
        <w:t xml:space="preserve"> </w:t>
      </w:r>
    </w:p>
    <w:p w14:paraId="576E6A8F" w14:textId="53A88C43" w:rsidR="00781309" w:rsidRDefault="00F34061" w:rsidP="00781309">
      <w:pPr>
        <w:numPr>
          <w:ilvl w:val="0"/>
          <w:numId w:val="8"/>
        </w:numPr>
        <w:spacing w:afterLines="50" w:after="120"/>
        <w:jc w:val="both"/>
        <w:rPr>
          <w:rFonts w:eastAsiaTheme="minorEastAsia"/>
          <w:i/>
          <w:sz w:val="22"/>
          <w:lang w:val="en-US"/>
        </w:rPr>
      </w:pPr>
      <w:r>
        <w:rPr>
          <w:rFonts w:eastAsiaTheme="minorEastAsia"/>
          <w:i/>
          <w:sz w:val="22"/>
          <w:lang w:val="en-US"/>
        </w:rPr>
        <w:t>ACK is reported for the case that a SL dynamic grant is ignored.</w:t>
      </w:r>
    </w:p>
    <w:p w14:paraId="7E28D2B5" w14:textId="77777777" w:rsidR="00B007A5" w:rsidRPr="00C9044E" w:rsidRDefault="00B007A5" w:rsidP="008F0172">
      <w:pPr>
        <w:spacing w:beforeLines="50" w:before="120"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FC053C6" w14:textId="77777777" w:rsidR="00F34061" w:rsidRDefault="006E1683" w:rsidP="00F34061">
      <w:pPr>
        <w:spacing w:beforeLines="50" w:before="120" w:afterLines="50" w:after="120"/>
        <w:jc w:val="both"/>
        <w:rPr>
          <w:rFonts w:eastAsiaTheme="minorEastAsia"/>
          <w:sz w:val="22"/>
          <w:lang w:val="en-US"/>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06206E">
        <w:rPr>
          <w:rFonts w:eastAsia="SimSun"/>
          <w:sz w:val="22"/>
          <w:szCs w:val="22"/>
          <w:lang w:eastAsia="zh-CN"/>
        </w:rPr>
        <w:t>maintenance of</w:t>
      </w:r>
      <w:r w:rsidR="00D723E8">
        <w:rPr>
          <w:rFonts w:eastAsia="SimSun"/>
          <w:sz w:val="22"/>
          <w:szCs w:val="22"/>
          <w:lang w:eastAsia="zh-CN"/>
        </w:rPr>
        <w:t xml:space="preserve"> </w:t>
      </w:r>
      <w:r w:rsidR="007F6996" w:rsidRPr="00C82FD7">
        <w:rPr>
          <w:rFonts w:eastAsia="SimSun"/>
          <w:sz w:val="22"/>
          <w:lang w:eastAsia="zh-CN"/>
        </w:rPr>
        <w:t xml:space="preserve">SL </w:t>
      </w:r>
      <w:r w:rsidR="004F31AA">
        <w:rPr>
          <w:rFonts w:eastAsiaTheme="minorEastAsia"/>
          <w:sz w:val="22"/>
          <w:lang w:val="en-US"/>
        </w:rPr>
        <w:t>RA mechanism mode 1</w:t>
      </w:r>
      <w:r w:rsidR="00382DD5" w:rsidRPr="00C82FD7">
        <w:rPr>
          <w:rFonts w:eastAsia="SimSun"/>
          <w:sz w:val="22"/>
          <w:szCs w:val="22"/>
          <w:lang w:eastAsia="zh-CN"/>
        </w:rPr>
        <w:t xml:space="preserve">. </w:t>
      </w:r>
      <w:r w:rsidR="00986782">
        <w:rPr>
          <w:rFonts w:eastAsia="SimSun"/>
          <w:sz w:val="22"/>
          <w:szCs w:val="22"/>
          <w:lang w:eastAsia="zh-CN"/>
        </w:rPr>
        <w:t>P</w:t>
      </w:r>
      <w:r w:rsidR="00382DD5" w:rsidRPr="00C82FD7">
        <w:rPr>
          <w:rFonts w:eastAsia="SimSun"/>
          <w:sz w:val="22"/>
          <w:szCs w:val="22"/>
          <w:lang w:eastAsia="zh-CN"/>
        </w:rPr>
        <w:t>roposa</w:t>
      </w:r>
      <w:r w:rsidR="00F34061">
        <w:rPr>
          <w:rFonts w:eastAsia="SimSun"/>
          <w:sz w:val="22"/>
          <w:szCs w:val="22"/>
          <w:lang w:eastAsia="zh-CN"/>
        </w:rPr>
        <w:t xml:space="preserve">ls are summarized as following. </w:t>
      </w:r>
      <w:r w:rsidR="00F34061">
        <w:rPr>
          <w:rFonts w:eastAsiaTheme="minorEastAsia"/>
          <w:sz w:val="22"/>
          <w:lang w:val="en-US"/>
        </w:rPr>
        <w:t>The corresponding draft CR is attached with this contribution.</w:t>
      </w:r>
    </w:p>
    <w:p w14:paraId="296A266D" w14:textId="77777777" w:rsidR="00F34061" w:rsidRPr="00C82FD7" w:rsidRDefault="00F34061" w:rsidP="00F34061">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r>
        <w:rPr>
          <w:rFonts w:eastAsiaTheme="minorEastAsia"/>
          <w:b/>
          <w:sz w:val="22"/>
          <w:u w:val="single"/>
        </w:rPr>
        <w:t xml:space="preserve"> </w:t>
      </w:r>
    </w:p>
    <w:p w14:paraId="6850FAF6" w14:textId="77777777" w:rsidR="00F34061" w:rsidRDefault="00F34061" w:rsidP="00F34061">
      <w:pPr>
        <w:numPr>
          <w:ilvl w:val="0"/>
          <w:numId w:val="8"/>
        </w:numPr>
        <w:spacing w:afterLines="50" w:after="120"/>
        <w:jc w:val="both"/>
        <w:rPr>
          <w:rFonts w:eastAsiaTheme="minorEastAsia"/>
          <w:i/>
          <w:sz w:val="22"/>
          <w:lang w:val="en-US"/>
        </w:rPr>
      </w:pPr>
      <w:r>
        <w:rPr>
          <w:rFonts w:eastAsiaTheme="minorEastAsia"/>
          <w:i/>
          <w:sz w:val="22"/>
          <w:lang w:val="en-US"/>
        </w:rPr>
        <w:t xml:space="preserve">In 38.321, UE ignores </w:t>
      </w:r>
      <w:r w:rsidRPr="00386DA0">
        <w:rPr>
          <w:rFonts w:eastAsiaTheme="minorEastAsia"/>
          <w:i/>
          <w:sz w:val="22"/>
          <w:lang w:val="en-US"/>
        </w:rPr>
        <w:t>the sidelink grant for retransmission if HARQ process ID received via PDCCH is associated to a SL grant of which HARQ buffer is empty</w:t>
      </w:r>
      <w:r>
        <w:rPr>
          <w:rFonts w:eastAsiaTheme="minorEastAsia"/>
          <w:i/>
          <w:sz w:val="22"/>
          <w:lang w:val="en-US"/>
        </w:rPr>
        <w:t>.</w:t>
      </w:r>
    </w:p>
    <w:p w14:paraId="05B8A7A2" w14:textId="77777777" w:rsidR="00F34061" w:rsidRDefault="00F34061" w:rsidP="00F34061">
      <w:pPr>
        <w:numPr>
          <w:ilvl w:val="0"/>
          <w:numId w:val="8"/>
        </w:numPr>
        <w:spacing w:afterLines="50" w:after="120"/>
        <w:jc w:val="both"/>
        <w:rPr>
          <w:rFonts w:eastAsiaTheme="minorEastAsia"/>
          <w:i/>
          <w:sz w:val="22"/>
          <w:lang w:val="en-US"/>
        </w:rPr>
      </w:pPr>
      <w:r>
        <w:rPr>
          <w:rFonts w:eastAsiaTheme="minorEastAsia"/>
          <w:i/>
          <w:sz w:val="22"/>
          <w:lang w:val="en-US"/>
        </w:rPr>
        <w:t>In 38.213, no UE behavior is defined for the case that a SL dynamic grant is ignored. In this case, no HARQ feedback is expected and gNB would re-provided unnecessary SL grant.</w:t>
      </w:r>
    </w:p>
    <w:p w14:paraId="1803936C" w14:textId="77777777" w:rsidR="00F34061" w:rsidRPr="00C82FD7" w:rsidRDefault="00F34061" w:rsidP="00F3406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r>
        <w:rPr>
          <w:rFonts w:eastAsiaTheme="minorEastAsia"/>
          <w:b/>
          <w:sz w:val="22"/>
          <w:u w:val="single"/>
        </w:rPr>
        <w:t xml:space="preserve"> </w:t>
      </w:r>
    </w:p>
    <w:p w14:paraId="5C3B5818" w14:textId="77777777" w:rsidR="00F34061" w:rsidRDefault="00F34061" w:rsidP="00F34061">
      <w:pPr>
        <w:numPr>
          <w:ilvl w:val="0"/>
          <w:numId w:val="8"/>
        </w:numPr>
        <w:spacing w:afterLines="50" w:after="120"/>
        <w:jc w:val="both"/>
        <w:rPr>
          <w:rFonts w:eastAsiaTheme="minorEastAsia"/>
          <w:i/>
          <w:sz w:val="22"/>
          <w:lang w:val="en-US"/>
        </w:rPr>
      </w:pPr>
      <w:r>
        <w:rPr>
          <w:rFonts w:eastAsiaTheme="minorEastAsia"/>
          <w:i/>
          <w:sz w:val="22"/>
          <w:lang w:val="en-US"/>
        </w:rPr>
        <w:t>ACK is reported for the case that a SL dynamic grant is ignored.</w:t>
      </w:r>
    </w:p>
    <w:p w14:paraId="6027BE16" w14:textId="77777777" w:rsidR="00523861" w:rsidRPr="003F1CB5" w:rsidRDefault="00523861" w:rsidP="008F0172">
      <w:pPr>
        <w:spacing w:beforeLines="50" w:before="120" w:afterLines="50" w:after="120"/>
        <w:jc w:val="both"/>
        <w:rPr>
          <w:rFonts w:eastAsia="SimSun"/>
          <w:sz w:val="22"/>
          <w:szCs w:val="22"/>
          <w:lang w:val="en-US" w:eastAsia="zh-CN"/>
        </w:rPr>
      </w:pPr>
    </w:p>
    <w:p w14:paraId="4E277B7D" w14:textId="77777777" w:rsidR="00BF13EE" w:rsidRPr="00C82FD7" w:rsidRDefault="00BF13EE" w:rsidP="00BF13EE">
      <w:pPr>
        <w:pStyle w:val="1"/>
        <w:spacing w:after="120"/>
        <w:jc w:val="both"/>
        <w:rPr>
          <w:b/>
          <w:lang w:val="en-US"/>
        </w:rPr>
      </w:pPr>
      <w:r w:rsidRPr="00C82FD7">
        <w:rPr>
          <w:b/>
          <w:lang w:val="en-US"/>
        </w:rPr>
        <w:t>References</w:t>
      </w:r>
    </w:p>
    <w:p w14:paraId="6CEF4342" w14:textId="231394B4" w:rsidR="00BF13EE" w:rsidRPr="00BE49ED" w:rsidRDefault="00BF13EE" w:rsidP="00B529E3">
      <w:pPr>
        <w:widowControl w:val="0"/>
        <w:numPr>
          <w:ilvl w:val="0"/>
          <w:numId w:val="4"/>
        </w:numPr>
        <w:spacing w:after="120"/>
        <w:jc w:val="both"/>
        <w:rPr>
          <w:sz w:val="22"/>
          <w:szCs w:val="22"/>
          <w:lang w:val="en-US"/>
        </w:rPr>
      </w:pPr>
      <w:r w:rsidRPr="00E23D88">
        <w:rPr>
          <w:rFonts w:eastAsia="SimSun"/>
          <w:sz w:val="22"/>
          <w:lang w:val="en-US" w:eastAsia="zh-CN"/>
        </w:rPr>
        <w:t>3GPP RAN1#</w:t>
      </w:r>
      <w:r>
        <w:rPr>
          <w:rFonts w:eastAsia="SimSun"/>
          <w:sz w:val="22"/>
          <w:lang w:val="en-US" w:eastAsia="zh-CN"/>
        </w:rPr>
        <w:t>10</w:t>
      </w:r>
      <w:r w:rsidR="00F34061">
        <w:rPr>
          <w:rFonts w:eastAsiaTheme="minorEastAsia"/>
          <w:sz w:val="22"/>
          <w:lang w:val="en-US"/>
        </w:rPr>
        <w:t>5</w:t>
      </w:r>
      <w:r>
        <w:rPr>
          <w:rFonts w:eastAsiaTheme="minorEastAsia" w:hint="eastAsia"/>
          <w:sz w:val="22"/>
          <w:lang w:val="en-US"/>
        </w:rPr>
        <w:t>-e</w:t>
      </w:r>
      <w:r w:rsidRPr="00E23D88">
        <w:rPr>
          <w:rFonts w:eastAsia="SimSun"/>
          <w:sz w:val="22"/>
          <w:lang w:val="en-US" w:eastAsia="zh-CN"/>
        </w:rPr>
        <w:t xml:space="preserve"> meeting,</w:t>
      </w:r>
      <w:r w:rsidRPr="00E23D88">
        <w:rPr>
          <w:rFonts w:eastAsia="SimSun"/>
          <w:sz w:val="22"/>
          <w:lang w:val="en-US" w:eastAsia="zh-CN"/>
        </w:rPr>
        <w:tab/>
        <w:t>chairman’s notes</w:t>
      </w:r>
    </w:p>
    <w:sectPr w:rsidR="00BF13EE" w:rsidRPr="00BE49ED">
      <w:footerReference w:type="default" r:id="rId9"/>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0A413" w14:textId="77777777" w:rsidR="00875549" w:rsidRDefault="00875549">
      <w:r>
        <w:separator/>
      </w:r>
    </w:p>
  </w:endnote>
  <w:endnote w:type="continuationSeparator" w:id="0">
    <w:p w14:paraId="0AB71501" w14:textId="77777777" w:rsidR="00875549" w:rsidRDefault="00875549">
      <w:r>
        <w:continuationSeparator/>
      </w:r>
    </w:p>
  </w:endnote>
  <w:endnote w:type="continuationNotice" w:id="1">
    <w:p w14:paraId="18484505" w14:textId="77777777" w:rsidR="00875549" w:rsidRDefault="008755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59974FC6" w:rsidR="00414929" w:rsidRPr="00000924" w:rsidRDefault="00414929">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5E3D02">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5E3D02">
      <w:rPr>
        <w:rStyle w:val="af3"/>
        <w:rFonts w:eastAsia="ＭＳ ゴシック"/>
        <w:noProof/>
      </w:rPr>
      <w:t>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C89F2" w14:textId="77777777" w:rsidR="00875549" w:rsidRDefault="00875549">
      <w:r>
        <w:separator/>
      </w:r>
    </w:p>
  </w:footnote>
  <w:footnote w:type="continuationSeparator" w:id="0">
    <w:p w14:paraId="2E4933FB" w14:textId="77777777" w:rsidR="00875549" w:rsidRDefault="00875549">
      <w:r>
        <w:continuationSeparator/>
      </w:r>
    </w:p>
  </w:footnote>
  <w:footnote w:type="continuationNotice" w:id="1">
    <w:p w14:paraId="65C3252A" w14:textId="77777777" w:rsidR="00875549" w:rsidRDefault="0087554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8D039EC"/>
    <w:multiLevelType w:val="hybridMultilevel"/>
    <w:tmpl w:val="B6929994"/>
    <w:lvl w:ilvl="0" w:tplc="4C1AE528">
      <w:start w:val="1"/>
      <w:numFmt w:val="bullet"/>
      <w:lvlText w:val=""/>
      <w:lvlJc w:val="left"/>
      <w:pPr>
        <w:tabs>
          <w:tab w:val="num" w:pos="720"/>
        </w:tabs>
        <w:ind w:left="720" w:hanging="360"/>
      </w:pPr>
      <w:rPr>
        <w:rFonts w:ascii="Symbol" w:hAnsi="Symbol" w:hint="default"/>
      </w:rPr>
    </w:lvl>
    <w:lvl w:ilvl="1" w:tplc="E8A22916" w:tentative="1">
      <w:start w:val="1"/>
      <w:numFmt w:val="bullet"/>
      <w:lvlText w:val=""/>
      <w:lvlJc w:val="left"/>
      <w:pPr>
        <w:tabs>
          <w:tab w:val="num" w:pos="1440"/>
        </w:tabs>
        <w:ind w:left="1440" w:hanging="360"/>
      </w:pPr>
      <w:rPr>
        <w:rFonts w:ascii="Symbol" w:hAnsi="Symbol" w:hint="default"/>
      </w:rPr>
    </w:lvl>
    <w:lvl w:ilvl="2" w:tplc="8D2C6130" w:tentative="1">
      <w:start w:val="1"/>
      <w:numFmt w:val="bullet"/>
      <w:lvlText w:val=""/>
      <w:lvlJc w:val="left"/>
      <w:pPr>
        <w:tabs>
          <w:tab w:val="num" w:pos="2160"/>
        </w:tabs>
        <w:ind w:left="2160" w:hanging="360"/>
      </w:pPr>
      <w:rPr>
        <w:rFonts w:ascii="Symbol" w:hAnsi="Symbol" w:hint="default"/>
      </w:rPr>
    </w:lvl>
    <w:lvl w:ilvl="3" w:tplc="F7C02702" w:tentative="1">
      <w:start w:val="1"/>
      <w:numFmt w:val="bullet"/>
      <w:lvlText w:val=""/>
      <w:lvlJc w:val="left"/>
      <w:pPr>
        <w:tabs>
          <w:tab w:val="num" w:pos="2880"/>
        </w:tabs>
        <w:ind w:left="2880" w:hanging="360"/>
      </w:pPr>
      <w:rPr>
        <w:rFonts w:ascii="Symbol" w:hAnsi="Symbol" w:hint="default"/>
      </w:rPr>
    </w:lvl>
    <w:lvl w:ilvl="4" w:tplc="C20E20F4" w:tentative="1">
      <w:start w:val="1"/>
      <w:numFmt w:val="bullet"/>
      <w:lvlText w:val=""/>
      <w:lvlJc w:val="left"/>
      <w:pPr>
        <w:tabs>
          <w:tab w:val="num" w:pos="3600"/>
        </w:tabs>
        <w:ind w:left="3600" w:hanging="360"/>
      </w:pPr>
      <w:rPr>
        <w:rFonts w:ascii="Symbol" w:hAnsi="Symbol" w:hint="default"/>
      </w:rPr>
    </w:lvl>
    <w:lvl w:ilvl="5" w:tplc="8FE83898" w:tentative="1">
      <w:start w:val="1"/>
      <w:numFmt w:val="bullet"/>
      <w:lvlText w:val=""/>
      <w:lvlJc w:val="left"/>
      <w:pPr>
        <w:tabs>
          <w:tab w:val="num" w:pos="4320"/>
        </w:tabs>
        <w:ind w:left="4320" w:hanging="360"/>
      </w:pPr>
      <w:rPr>
        <w:rFonts w:ascii="Symbol" w:hAnsi="Symbol" w:hint="default"/>
      </w:rPr>
    </w:lvl>
    <w:lvl w:ilvl="6" w:tplc="9A7CF89A" w:tentative="1">
      <w:start w:val="1"/>
      <w:numFmt w:val="bullet"/>
      <w:lvlText w:val=""/>
      <w:lvlJc w:val="left"/>
      <w:pPr>
        <w:tabs>
          <w:tab w:val="num" w:pos="5040"/>
        </w:tabs>
        <w:ind w:left="5040" w:hanging="360"/>
      </w:pPr>
      <w:rPr>
        <w:rFonts w:ascii="Symbol" w:hAnsi="Symbol" w:hint="default"/>
      </w:rPr>
    </w:lvl>
    <w:lvl w:ilvl="7" w:tplc="B1BC2BBE" w:tentative="1">
      <w:start w:val="1"/>
      <w:numFmt w:val="bullet"/>
      <w:lvlText w:val=""/>
      <w:lvlJc w:val="left"/>
      <w:pPr>
        <w:tabs>
          <w:tab w:val="num" w:pos="5760"/>
        </w:tabs>
        <w:ind w:left="5760" w:hanging="360"/>
      </w:pPr>
      <w:rPr>
        <w:rFonts w:ascii="Symbol" w:hAnsi="Symbol" w:hint="default"/>
      </w:rPr>
    </w:lvl>
    <w:lvl w:ilvl="8" w:tplc="6DDC23A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985614E"/>
    <w:multiLevelType w:val="hybridMultilevel"/>
    <w:tmpl w:val="571C22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0C9D0D56"/>
    <w:multiLevelType w:val="hybridMultilevel"/>
    <w:tmpl w:val="80A81694"/>
    <w:lvl w:ilvl="0" w:tplc="041D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9F6E80"/>
    <w:multiLevelType w:val="hybridMultilevel"/>
    <w:tmpl w:val="CEA8863A"/>
    <w:lvl w:ilvl="0" w:tplc="E724DE2C">
      <w:start w:val="1"/>
      <w:numFmt w:val="bullet"/>
      <w:lvlText w:val=""/>
      <w:lvlJc w:val="left"/>
      <w:pPr>
        <w:tabs>
          <w:tab w:val="num" w:pos="720"/>
        </w:tabs>
        <w:ind w:left="720" w:hanging="360"/>
      </w:pPr>
      <w:rPr>
        <w:rFonts w:ascii="Symbol" w:hAnsi="Symbol" w:hint="default"/>
      </w:rPr>
    </w:lvl>
    <w:lvl w:ilvl="1" w:tplc="F0045AD8">
      <w:start w:val="310"/>
      <w:numFmt w:val="bullet"/>
      <w:lvlText w:val="o"/>
      <w:lvlJc w:val="left"/>
      <w:pPr>
        <w:tabs>
          <w:tab w:val="num" w:pos="1440"/>
        </w:tabs>
        <w:ind w:left="1440" w:hanging="360"/>
      </w:pPr>
      <w:rPr>
        <w:rFonts w:ascii="Courier New" w:hAnsi="Courier New" w:hint="default"/>
      </w:rPr>
    </w:lvl>
    <w:lvl w:ilvl="2" w:tplc="8774FB54" w:tentative="1">
      <w:start w:val="1"/>
      <w:numFmt w:val="bullet"/>
      <w:lvlText w:val=""/>
      <w:lvlJc w:val="left"/>
      <w:pPr>
        <w:tabs>
          <w:tab w:val="num" w:pos="2160"/>
        </w:tabs>
        <w:ind w:left="2160" w:hanging="360"/>
      </w:pPr>
      <w:rPr>
        <w:rFonts w:ascii="Symbol" w:hAnsi="Symbol" w:hint="default"/>
      </w:rPr>
    </w:lvl>
    <w:lvl w:ilvl="3" w:tplc="4794632C" w:tentative="1">
      <w:start w:val="1"/>
      <w:numFmt w:val="bullet"/>
      <w:lvlText w:val=""/>
      <w:lvlJc w:val="left"/>
      <w:pPr>
        <w:tabs>
          <w:tab w:val="num" w:pos="2880"/>
        </w:tabs>
        <w:ind w:left="2880" w:hanging="360"/>
      </w:pPr>
      <w:rPr>
        <w:rFonts w:ascii="Symbol" w:hAnsi="Symbol" w:hint="default"/>
      </w:rPr>
    </w:lvl>
    <w:lvl w:ilvl="4" w:tplc="184094F4" w:tentative="1">
      <w:start w:val="1"/>
      <w:numFmt w:val="bullet"/>
      <w:lvlText w:val=""/>
      <w:lvlJc w:val="left"/>
      <w:pPr>
        <w:tabs>
          <w:tab w:val="num" w:pos="3600"/>
        </w:tabs>
        <w:ind w:left="3600" w:hanging="360"/>
      </w:pPr>
      <w:rPr>
        <w:rFonts w:ascii="Symbol" w:hAnsi="Symbol" w:hint="default"/>
      </w:rPr>
    </w:lvl>
    <w:lvl w:ilvl="5" w:tplc="BDE22896" w:tentative="1">
      <w:start w:val="1"/>
      <w:numFmt w:val="bullet"/>
      <w:lvlText w:val=""/>
      <w:lvlJc w:val="left"/>
      <w:pPr>
        <w:tabs>
          <w:tab w:val="num" w:pos="4320"/>
        </w:tabs>
        <w:ind w:left="4320" w:hanging="360"/>
      </w:pPr>
      <w:rPr>
        <w:rFonts w:ascii="Symbol" w:hAnsi="Symbol" w:hint="default"/>
      </w:rPr>
    </w:lvl>
    <w:lvl w:ilvl="6" w:tplc="487655DE" w:tentative="1">
      <w:start w:val="1"/>
      <w:numFmt w:val="bullet"/>
      <w:lvlText w:val=""/>
      <w:lvlJc w:val="left"/>
      <w:pPr>
        <w:tabs>
          <w:tab w:val="num" w:pos="5040"/>
        </w:tabs>
        <w:ind w:left="5040" w:hanging="360"/>
      </w:pPr>
      <w:rPr>
        <w:rFonts w:ascii="Symbol" w:hAnsi="Symbol" w:hint="default"/>
      </w:rPr>
    </w:lvl>
    <w:lvl w:ilvl="7" w:tplc="89E45116" w:tentative="1">
      <w:start w:val="1"/>
      <w:numFmt w:val="bullet"/>
      <w:lvlText w:val=""/>
      <w:lvlJc w:val="left"/>
      <w:pPr>
        <w:tabs>
          <w:tab w:val="num" w:pos="5760"/>
        </w:tabs>
        <w:ind w:left="5760" w:hanging="360"/>
      </w:pPr>
      <w:rPr>
        <w:rFonts w:ascii="Symbol" w:hAnsi="Symbol" w:hint="default"/>
      </w:rPr>
    </w:lvl>
    <w:lvl w:ilvl="8" w:tplc="2B98DDC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0E273150"/>
    <w:multiLevelType w:val="hybridMultilevel"/>
    <w:tmpl w:val="2BA82CB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0BB07E6"/>
    <w:multiLevelType w:val="hybridMultilevel"/>
    <w:tmpl w:val="786658DA"/>
    <w:lvl w:ilvl="0" w:tplc="F99A3C1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D8658FC"/>
    <w:multiLevelType w:val="hybridMultilevel"/>
    <w:tmpl w:val="27C641BC"/>
    <w:lvl w:ilvl="0" w:tplc="50C60C56">
      <w:start w:val="1"/>
      <w:numFmt w:val="bullet"/>
      <w:lvlText w:val="»"/>
      <w:lvlJc w:val="left"/>
      <w:pPr>
        <w:tabs>
          <w:tab w:val="num" w:pos="720"/>
        </w:tabs>
        <w:ind w:left="720" w:hanging="360"/>
      </w:pPr>
      <w:rPr>
        <w:rFonts w:ascii="Arial" w:hAnsi="Arial" w:hint="default"/>
      </w:rPr>
    </w:lvl>
    <w:lvl w:ilvl="1" w:tplc="8CA66856" w:tentative="1">
      <w:start w:val="1"/>
      <w:numFmt w:val="bullet"/>
      <w:lvlText w:val="»"/>
      <w:lvlJc w:val="left"/>
      <w:pPr>
        <w:tabs>
          <w:tab w:val="num" w:pos="1440"/>
        </w:tabs>
        <w:ind w:left="1440" w:hanging="360"/>
      </w:pPr>
      <w:rPr>
        <w:rFonts w:ascii="Arial" w:hAnsi="Arial" w:hint="default"/>
      </w:rPr>
    </w:lvl>
    <w:lvl w:ilvl="2" w:tplc="464A0CE4">
      <w:start w:val="1"/>
      <w:numFmt w:val="bullet"/>
      <w:lvlText w:val="»"/>
      <w:lvlJc w:val="left"/>
      <w:pPr>
        <w:tabs>
          <w:tab w:val="num" w:pos="2160"/>
        </w:tabs>
        <w:ind w:left="2160" w:hanging="360"/>
      </w:pPr>
      <w:rPr>
        <w:rFonts w:ascii="Arial" w:hAnsi="Arial" w:hint="default"/>
      </w:rPr>
    </w:lvl>
    <w:lvl w:ilvl="3" w:tplc="04A68D70" w:tentative="1">
      <w:start w:val="1"/>
      <w:numFmt w:val="bullet"/>
      <w:lvlText w:val="»"/>
      <w:lvlJc w:val="left"/>
      <w:pPr>
        <w:tabs>
          <w:tab w:val="num" w:pos="2880"/>
        </w:tabs>
        <w:ind w:left="2880" w:hanging="360"/>
      </w:pPr>
      <w:rPr>
        <w:rFonts w:ascii="Arial" w:hAnsi="Arial" w:hint="default"/>
      </w:rPr>
    </w:lvl>
    <w:lvl w:ilvl="4" w:tplc="A3C448C8" w:tentative="1">
      <w:start w:val="1"/>
      <w:numFmt w:val="bullet"/>
      <w:lvlText w:val="»"/>
      <w:lvlJc w:val="left"/>
      <w:pPr>
        <w:tabs>
          <w:tab w:val="num" w:pos="3600"/>
        </w:tabs>
        <w:ind w:left="3600" w:hanging="360"/>
      </w:pPr>
      <w:rPr>
        <w:rFonts w:ascii="Arial" w:hAnsi="Arial" w:hint="default"/>
      </w:rPr>
    </w:lvl>
    <w:lvl w:ilvl="5" w:tplc="B09CC4C4" w:tentative="1">
      <w:start w:val="1"/>
      <w:numFmt w:val="bullet"/>
      <w:lvlText w:val="»"/>
      <w:lvlJc w:val="left"/>
      <w:pPr>
        <w:tabs>
          <w:tab w:val="num" w:pos="4320"/>
        </w:tabs>
        <w:ind w:left="4320" w:hanging="360"/>
      </w:pPr>
      <w:rPr>
        <w:rFonts w:ascii="Arial" w:hAnsi="Arial" w:hint="default"/>
      </w:rPr>
    </w:lvl>
    <w:lvl w:ilvl="6" w:tplc="49804622" w:tentative="1">
      <w:start w:val="1"/>
      <w:numFmt w:val="bullet"/>
      <w:lvlText w:val="»"/>
      <w:lvlJc w:val="left"/>
      <w:pPr>
        <w:tabs>
          <w:tab w:val="num" w:pos="5040"/>
        </w:tabs>
        <w:ind w:left="5040" w:hanging="360"/>
      </w:pPr>
      <w:rPr>
        <w:rFonts w:ascii="Arial" w:hAnsi="Arial" w:hint="default"/>
      </w:rPr>
    </w:lvl>
    <w:lvl w:ilvl="7" w:tplc="E6943CCA" w:tentative="1">
      <w:start w:val="1"/>
      <w:numFmt w:val="bullet"/>
      <w:lvlText w:val="»"/>
      <w:lvlJc w:val="left"/>
      <w:pPr>
        <w:tabs>
          <w:tab w:val="num" w:pos="5760"/>
        </w:tabs>
        <w:ind w:left="5760" w:hanging="360"/>
      </w:pPr>
      <w:rPr>
        <w:rFonts w:ascii="Arial" w:hAnsi="Arial" w:hint="default"/>
      </w:rPr>
    </w:lvl>
    <w:lvl w:ilvl="8" w:tplc="93189E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61F2A00"/>
    <w:multiLevelType w:val="hybridMultilevel"/>
    <w:tmpl w:val="DA544D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0E913ED"/>
    <w:multiLevelType w:val="multilevel"/>
    <w:tmpl w:val="30E913E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4C0D04"/>
    <w:multiLevelType w:val="hybridMultilevel"/>
    <w:tmpl w:val="6FD0E5D2"/>
    <w:lvl w:ilvl="0" w:tplc="AB3CB850">
      <w:start w:val="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F07B1A"/>
    <w:multiLevelType w:val="hybridMultilevel"/>
    <w:tmpl w:val="FFC27F68"/>
    <w:lvl w:ilvl="0" w:tplc="F0DCBADC">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8B36F7F"/>
    <w:multiLevelType w:val="hybridMultilevel"/>
    <w:tmpl w:val="BC14C27C"/>
    <w:lvl w:ilvl="0" w:tplc="28E8BFAC">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C426788"/>
    <w:multiLevelType w:val="hybridMultilevel"/>
    <w:tmpl w:val="E3EEC43E"/>
    <w:lvl w:ilvl="0" w:tplc="EE4A44B2">
      <w:start w:val="38"/>
      <w:numFmt w:val="bullet"/>
      <w:lvlText w:val="-"/>
      <w:lvlJc w:val="left"/>
      <w:pPr>
        <w:ind w:left="420" w:hanging="420"/>
      </w:pPr>
      <w:rPr>
        <w:rFonts w:ascii="Times New Roman" w:eastAsia="ＭＳ 明朝" w:hAnsi="Times New Roman" w:cs="Times New Roman" w:hint="default"/>
      </w:rPr>
    </w:lvl>
    <w:lvl w:ilvl="1" w:tplc="EE4A44B2">
      <w:start w:val="38"/>
      <w:numFmt w:val="bullet"/>
      <w:lvlText w:val="-"/>
      <w:lvlJc w:val="left"/>
      <w:pPr>
        <w:ind w:left="840" w:hanging="420"/>
      </w:pPr>
      <w:rPr>
        <w:rFonts w:ascii="Times New Roman" w:eastAsia="ＭＳ 明朝" w:hAnsi="Times New Roman" w:cs="Times New Roman" w:hint="default"/>
      </w:rPr>
    </w:lvl>
    <w:lvl w:ilvl="2" w:tplc="EE4A44B2">
      <w:start w:val="38"/>
      <w:numFmt w:val="bullet"/>
      <w:lvlText w:val="-"/>
      <w:lvlJc w:val="left"/>
      <w:pPr>
        <w:ind w:left="1260" w:hanging="420"/>
      </w:pPr>
      <w:rPr>
        <w:rFonts w:ascii="Times New Roman" w:eastAsia="ＭＳ 明朝" w:hAnsi="Times New Roman" w:cs="Times New Roman" w:hint="default"/>
      </w:rPr>
    </w:lvl>
    <w:lvl w:ilvl="3" w:tplc="28D4D33C">
      <w:start w:val="3"/>
      <w:numFmt w:val="bullet"/>
      <w:lvlText w:val="-"/>
      <w:lvlJc w:val="left"/>
      <w:pPr>
        <w:ind w:left="1620" w:hanging="360"/>
      </w:pPr>
      <w:rPr>
        <w:rFonts w:ascii="Times New Roman" w:eastAsiaTheme="minorEastAsia"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267240D"/>
    <w:multiLevelType w:val="hybridMultilevel"/>
    <w:tmpl w:val="7AAC9E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28D4D33C">
      <w:start w:val="3"/>
      <w:numFmt w:val="bullet"/>
      <w:lvlText w:val="-"/>
      <w:lvlJc w:val="left"/>
      <w:pPr>
        <w:ind w:left="1620" w:hanging="360"/>
      </w:pPr>
      <w:rPr>
        <w:rFonts w:ascii="Times New Roman" w:eastAsiaTheme="minorEastAsia"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4EB1BFE"/>
    <w:multiLevelType w:val="hybridMultilevel"/>
    <w:tmpl w:val="52B8CD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552244C"/>
    <w:multiLevelType w:val="hybridMultilevel"/>
    <w:tmpl w:val="23EC79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5" w15:restartNumberingAfterBreak="0">
    <w:nsid w:val="4B5C432A"/>
    <w:multiLevelType w:val="hybridMultilevel"/>
    <w:tmpl w:val="549A1840"/>
    <w:lvl w:ilvl="0" w:tplc="ABC071F6">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D51669E"/>
    <w:multiLevelType w:val="hybridMultilevel"/>
    <w:tmpl w:val="AD88C6C4"/>
    <w:lvl w:ilvl="0" w:tplc="E8022AA0">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5902B2E"/>
    <w:multiLevelType w:val="hybridMultilevel"/>
    <w:tmpl w:val="5928AEEE"/>
    <w:lvl w:ilvl="0" w:tplc="A1803C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643E79FA"/>
    <w:multiLevelType w:val="hybridMultilevel"/>
    <w:tmpl w:val="77C65352"/>
    <w:lvl w:ilvl="0" w:tplc="E4ECF012">
      <w:start w:val="1"/>
      <w:numFmt w:val="bullet"/>
      <w:lvlText w:val=""/>
      <w:lvlJc w:val="left"/>
      <w:pPr>
        <w:tabs>
          <w:tab w:val="num" w:pos="720"/>
        </w:tabs>
        <w:ind w:left="720" w:hanging="360"/>
      </w:pPr>
      <w:rPr>
        <w:rFonts w:ascii="Symbol" w:hAnsi="Symbol" w:hint="default"/>
      </w:rPr>
    </w:lvl>
    <w:lvl w:ilvl="1" w:tplc="7A185B78">
      <w:start w:val="238"/>
      <w:numFmt w:val="bullet"/>
      <w:lvlText w:val="o"/>
      <w:lvlJc w:val="left"/>
      <w:pPr>
        <w:tabs>
          <w:tab w:val="num" w:pos="1440"/>
        </w:tabs>
        <w:ind w:left="1440" w:hanging="360"/>
      </w:pPr>
      <w:rPr>
        <w:rFonts w:ascii="Courier New" w:hAnsi="Courier New" w:hint="default"/>
      </w:rPr>
    </w:lvl>
    <w:lvl w:ilvl="2" w:tplc="8BBC37EE" w:tentative="1">
      <w:start w:val="1"/>
      <w:numFmt w:val="bullet"/>
      <w:lvlText w:val=""/>
      <w:lvlJc w:val="left"/>
      <w:pPr>
        <w:tabs>
          <w:tab w:val="num" w:pos="2160"/>
        </w:tabs>
        <w:ind w:left="2160" w:hanging="360"/>
      </w:pPr>
      <w:rPr>
        <w:rFonts w:ascii="Symbol" w:hAnsi="Symbol" w:hint="default"/>
      </w:rPr>
    </w:lvl>
    <w:lvl w:ilvl="3" w:tplc="F6E201FA" w:tentative="1">
      <w:start w:val="1"/>
      <w:numFmt w:val="bullet"/>
      <w:lvlText w:val=""/>
      <w:lvlJc w:val="left"/>
      <w:pPr>
        <w:tabs>
          <w:tab w:val="num" w:pos="2880"/>
        </w:tabs>
        <w:ind w:left="2880" w:hanging="360"/>
      </w:pPr>
      <w:rPr>
        <w:rFonts w:ascii="Symbol" w:hAnsi="Symbol" w:hint="default"/>
      </w:rPr>
    </w:lvl>
    <w:lvl w:ilvl="4" w:tplc="191CA5E6" w:tentative="1">
      <w:start w:val="1"/>
      <w:numFmt w:val="bullet"/>
      <w:lvlText w:val=""/>
      <w:lvlJc w:val="left"/>
      <w:pPr>
        <w:tabs>
          <w:tab w:val="num" w:pos="3600"/>
        </w:tabs>
        <w:ind w:left="3600" w:hanging="360"/>
      </w:pPr>
      <w:rPr>
        <w:rFonts w:ascii="Symbol" w:hAnsi="Symbol" w:hint="default"/>
      </w:rPr>
    </w:lvl>
    <w:lvl w:ilvl="5" w:tplc="1A7A1C48" w:tentative="1">
      <w:start w:val="1"/>
      <w:numFmt w:val="bullet"/>
      <w:lvlText w:val=""/>
      <w:lvlJc w:val="left"/>
      <w:pPr>
        <w:tabs>
          <w:tab w:val="num" w:pos="4320"/>
        </w:tabs>
        <w:ind w:left="4320" w:hanging="360"/>
      </w:pPr>
      <w:rPr>
        <w:rFonts w:ascii="Symbol" w:hAnsi="Symbol" w:hint="default"/>
      </w:rPr>
    </w:lvl>
    <w:lvl w:ilvl="6" w:tplc="5D480E18" w:tentative="1">
      <w:start w:val="1"/>
      <w:numFmt w:val="bullet"/>
      <w:lvlText w:val=""/>
      <w:lvlJc w:val="left"/>
      <w:pPr>
        <w:tabs>
          <w:tab w:val="num" w:pos="5040"/>
        </w:tabs>
        <w:ind w:left="5040" w:hanging="360"/>
      </w:pPr>
      <w:rPr>
        <w:rFonts w:ascii="Symbol" w:hAnsi="Symbol" w:hint="default"/>
      </w:rPr>
    </w:lvl>
    <w:lvl w:ilvl="7" w:tplc="1A0A519C" w:tentative="1">
      <w:start w:val="1"/>
      <w:numFmt w:val="bullet"/>
      <w:lvlText w:val=""/>
      <w:lvlJc w:val="left"/>
      <w:pPr>
        <w:tabs>
          <w:tab w:val="num" w:pos="5760"/>
        </w:tabs>
        <w:ind w:left="5760" w:hanging="360"/>
      </w:pPr>
      <w:rPr>
        <w:rFonts w:ascii="Symbol" w:hAnsi="Symbol" w:hint="default"/>
      </w:rPr>
    </w:lvl>
    <w:lvl w:ilvl="8" w:tplc="5F1E791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A2424EC"/>
    <w:multiLevelType w:val="hybridMultilevel"/>
    <w:tmpl w:val="BC268E80"/>
    <w:lvl w:ilvl="0" w:tplc="2592D58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5" w15:restartNumberingAfterBreak="0">
    <w:nsid w:val="6F1F4F72"/>
    <w:multiLevelType w:val="hybridMultilevel"/>
    <w:tmpl w:val="6FA463FE"/>
    <w:lvl w:ilvl="0" w:tplc="EE4A44B2">
      <w:start w:val="3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55055E4"/>
    <w:multiLevelType w:val="hybridMultilevel"/>
    <w:tmpl w:val="D9C0435A"/>
    <w:lvl w:ilvl="0" w:tplc="69CC1F2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A6C4F1C"/>
    <w:multiLevelType w:val="hybridMultilevel"/>
    <w:tmpl w:val="4F6405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2"/>
  </w:num>
  <w:num w:numId="3">
    <w:abstractNumId w:val="17"/>
  </w:num>
  <w:num w:numId="4">
    <w:abstractNumId w:val="11"/>
  </w:num>
  <w:num w:numId="5">
    <w:abstractNumId w:val="38"/>
  </w:num>
  <w:num w:numId="6">
    <w:abstractNumId w:val="30"/>
  </w:num>
  <w:num w:numId="7">
    <w:abstractNumId w:val="14"/>
  </w:num>
  <w:num w:numId="8">
    <w:abstractNumId w:val="21"/>
  </w:num>
  <w:num w:numId="9">
    <w:abstractNumId w:val="26"/>
  </w:num>
  <w:num w:numId="10">
    <w:abstractNumId w:val="4"/>
  </w:num>
  <w:num w:numId="11">
    <w:abstractNumId w:val="1"/>
  </w:num>
  <w:num w:numId="12">
    <w:abstractNumId w:val="36"/>
  </w:num>
  <w:num w:numId="13">
    <w:abstractNumId w:val="5"/>
  </w:num>
  <w:num w:numId="14">
    <w:abstractNumId w:val="19"/>
  </w:num>
  <w:num w:numId="15">
    <w:abstractNumId w:val="20"/>
  </w:num>
  <w:num w:numId="16">
    <w:abstractNumId w:val="31"/>
  </w:num>
  <w:num w:numId="17">
    <w:abstractNumId w:val="7"/>
  </w:num>
  <w:num w:numId="18">
    <w:abstractNumId w:val="10"/>
  </w:num>
  <w:num w:numId="19">
    <w:abstractNumId w:val="8"/>
  </w:num>
  <w:num w:numId="20">
    <w:abstractNumId w:val="25"/>
  </w:num>
  <w:num w:numId="21">
    <w:abstractNumId w:val="39"/>
  </w:num>
  <w:num w:numId="22">
    <w:abstractNumId w:val="33"/>
  </w:num>
  <w:num w:numId="23">
    <w:abstractNumId w:val="34"/>
  </w:num>
  <w:num w:numId="24">
    <w:abstractNumId w:val="37"/>
  </w:num>
  <w:num w:numId="25">
    <w:abstractNumId w:val="18"/>
  </w:num>
  <w:num w:numId="26">
    <w:abstractNumId w:val="27"/>
  </w:num>
  <w:num w:numId="27">
    <w:abstractNumId w:val="28"/>
  </w:num>
  <w:num w:numId="28">
    <w:abstractNumId w:val="35"/>
  </w:num>
  <w:num w:numId="29">
    <w:abstractNumId w:val="9"/>
  </w:num>
  <w:num w:numId="30">
    <w:abstractNumId w:val="16"/>
  </w:num>
  <w:num w:numId="31">
    <w:abstractNumId w:val="23"/>
  </w:num>
  <w:num w:numId="32">
    <w:abstractNumId w:val="24"/>
  </w:num>
  <w:num w:numId="33">
    <w:abstractNumId w:val="12"/>
  </w:num>
  <w:num w:numId="34">
    <w:abstractNumId w:val="22"/>
  </w:num>
  <w:num w:numId="35">
    <w:abstractNumId w:val="29"/>
  </w:num>
  <w:num w:numId="36">
    <w:abstractNumId w:val="15"/>
  </w:num>
  <w:num w:numId="37">
    <w:abstractNumId w:val="6"/>
  </w:num>
  <w:num w:numId="38">
    <w:abstractNumId w:val="3"/>
  </w:num>
  <w:num w:numId="39">
    <w:abstractNumId w:val="2"/>
  </w:num>
  <w:num w:numId="40">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477"/>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7F0"/>
    <w:rsid w:val="00010B6C"/>
    <w:rsid w:val="00010F71"/>
    <w:rsid w:val="00011941"/>
    <w:rsid w:val="000120DA"/>
    <w:rsid w:val="00012130"/>
    <w:rsid w:val="00012366"/>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AC"/>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023"/>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46"/>
    <w:rsid w:val="00033AEC"/>
    <w:rsid w:val="00033E6D"/>
    <w:rsid w:val="00033ED9"/>
    <w:rsid w:val="00033F1B"/>
    <w:rsid w:val="00034A93"/>
    <w:rsid w:val="00034DAA"/>
    <w:rsid w:val="00034E72"/>
    <w:rsid w:val="00035038"/>
    <w:rsid w:val="0003518B"/>
    <w:rsid w:val="00035722"/>
    <w:rsid w:val="00035725"/>
    <w:rsid w:val="00036696"/>
    <w:rsid w:val="00036917"/>
    <w:rsid w:val="000369AF"/>
    <w:rsid w:val="00036DA7"/>
    <w:rsid w:val="00036F2E"/>
    <w:rsid w:val="00036FE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789"/>
    <w:rsid w:val="00044B96"/>
    <w:rsid w:val="00045994"/>
    <w:rsid w:val="00045E79"/>
    <w:rsid w:val="0004617F"/>
    <w:rsid w:val="0004620F"/>
    <w:rsid w:val="00046576"/>
    <w:rsid w:val="00046BD6"/>
    <w:rsid w:val="00046C36"/>
    <w:rsid w:val="000473AF"/>
    <w:rsid w:val="000474F1"/>
    <w:rsid w:val="00047994"/>
    <w:rsid w:val="00047A14"/>
    <w:rsid w:val="00047C54"/>
    <w:rsid w:val="00047E01"/>
    <w:rsid w:val="00047EB1"/>
    <w:rsid w:val="000501EB"/>
    <w:rsid w:val="000502BD"/>
    <w:rsid w:val="000502C6"/>
    <w:rsid w:val="000503D2"/>
    <w:rsid w:val="000507A0"/>
    <w:rsid w:val="000507E8"/>
    <w:rsid w:val="00050BAA"/>
    <w:rsid w:val="00051485"/>
    <w:rsid w:val="000514EA"/>
    <w:rsid w:val="00051949"/>
    <w:rsid w:val="00051FC2"/>
    <w:rsid w:val="0005222A"/>
    <w:rsid w:val="00052465"/>
    <w:rsid w:val="00052BE7"/>
    <w:rsid w:val="00052D2F"/>
    <w:rsid w:val="00052F1A"/>
    <w:rsid w:val="00053095"/>
    <w:rsid w:val="0005380A"/>
    <w:rsid w:val="00053AB7"/>
    <w:rsid w:val="00054235"/>
    <w:rsid w:val="000542B5"/>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355"/>
    <w:rsid w:val="000616EA"/>
    <w:rsid w:val="000618FD"/>
    <w:rsid w:val="00061A23"/>
    <w:rsid w:val="00061F2C"/>
    <w:rsid w:val="0006206E"/>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696"/>
    <w:rsid w:val="00075498"/>
    <w:rsid w:val="0007585B"/>
    <w:rsid w:val="00075C87"/>
    <w:rsid w:val="0007603A"/>
    <w:rsid w:val="000761E9"/>
    <w:rsid w:val="00076704"/>
    <w:rsid w:val="000779A9"/>
    <w:rsid w:val="00077C1E"/>
    <w:rsid w:val="00077FFC"/>
    <w:rsid w:val="000808D4"/>
    <w:rsid w:val="00080DDF"/>
    <w:rsid w:val="00080EC6"/>
    <w:rsid w:val="00081080"/>
    <w:rsid w:val="00081532"/>
    <w:rsid w:val="00081697"/>
    <w:rsid w:val="00081C3F"/>
    <w:rsid w:val="00081C52"/>
    <w:rsid w:val="00081C54"/>
    <w:rsid w:val="0008201A"/>
    <w:rsid w:val="00082373"/>
    <w:rsid w:val="00082A22"/>
    <w:rsid w:val="00082C00"/>
    <w:rsid w:val="00082E51"/>
    <w:rsid w:val="00083382"/>
    <w:rsid w:val="000834F3"/>
    <w:rsid w:val="00083806"/>
    <w:rsid w:val="0008390F"/>
    <w:rsid w:val="00083A43"/>
    <w:rsid w:val="00083D88"/>
    <w:rsid w:val="00083DE3"/>
    <w:rsid w:val="000840C3"/>
    <w:rsid w:val="000848F9"/>
    <w:rsid w:val="00084B36"/>
    <w:rsid w:val="00084BBC"/>
    <w:rsid w:val="00084FF3"/>
    <w:rsid w:val="000850E1"/>
    <w:rsid w:val="00085AD1"/>
    <w:rsid w:val="00085AEE"/>
    <w:rsid w:val="00085BD4"/>
    <w:rsid w:val="00085C27"/>
    <w:rsid w:val="00085DE4"/>
    <w:rsid w:val="0008617D"/>
    <w:rsid w:val="00086246"/>
    <w:rsid w:val="000865C7"/>
    <w:rsid w:val="00086C10"/>
    <w:rsid w:val="00086D89"/>
    <w:rsid w:val="00087061"/>
    <w:rsid w:val="00087554"/>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CAB"/>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A9D"/>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15D"/>
    <w:rsid w:val="000A22AF"/>
    <w:rsid w:val="000A2306"/>
    <w:rsid w:val="000A2589"/>
    <w:rsid w:val="000A2919"/>
    <w:rsid w:val="000A2C89"/>
    <w:rsid w:val="000A2E47"/>
    <w:rsid w:val="000A35A9"/>
    <w:rsid w:val="000A3672"/>
    <w:rsid w:val="000A3E50"/>
    <w:rsid w:val="000A4E0D"/>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69A0"/>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24B"/>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957"/>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A93"/>
    <w:rsid w:val="000D6B09"/>
    <w:rsid w:val="000D6B81"/>
    <w:rsid w:val="000D6FD8"/>
    <w:rsid w:val="000D749E"/>
    <w:rsid w:val="000D78E6"/>
    <w:rsid w:val="000D7D6C"/>
    <w:rsid w:val="000D7E41"/>
    <w:rsid w:val="000D7EAE"/>
    <w:rsid w:val="000E009E"/>
    <w:rsid w:val="000E0145"/>
    <w:rsid w:val="000E0529"/>
    <w:rsid w:val="000E056E"/>
    <w:rsid w:val="000E070C"/>
    <w:rsid w:val="000E0751"/>
    <w:rsid w:val="000E07FE"/>
    <w:rsid w:val="000E1120"/>
    <w:rsid w:val="000E1162"/>
    <w:rsid w:val="000E19F7"/>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07F3A"/>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1ED"/>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62"/>
    <w:rsid w:val="00122B79"/>
    <w:rsid w:val="00123120"/>
    <w:rsid w:val="00123696"/>
    <w:rsid w:val="00123871"/>
    <w:rsid w:val="00123A36"/>
    <w:rsid w:val="00123AFF"/>
    <w:rsid w:val="00123E55"/>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42D"/>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906"/>
    <w:rsid w:val="00150C74"/>
    <w:rsid w:val="00150C9B"/>
    <w:rsid w:val="00150CED"/>
    <w:rsid w:val="00150D77"/>
    <w:rsid w:val="00151023"/>
    <w:rsid w:val="00151A8D"/>
    <w:rsid w:val="00151BE5"/>
    <w:rsid w:val="00151FC5"/>
    <w:rsid w:val="0015215C"/>
    <w:rsid w:val="001522F7"/>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5F84"/>
    <w:rsid w:val="00156214"/>
    <w:rsid w:val="0015737C"/>
    <w:rsid w:val="00157421"/>
    <w:rsid w:val="0015784C"/>
    <w:rsid w:val="0015795A"/>
    <w:rsid w:val="00157968"/>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959"/>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899"/>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CE5"/>
    <w:rsid w:val="00176EA5"/>
    <w:rsid w:val="00176EF4"/>
    <w:rsid w:val="001770D7"/>
    <w:rsid w:val="001776AD"/>
    <w:rsid w:val="001776AF"/>
    <w:rsid w:val="001777E1"/>
    <w:rsid w:val="00177A60"/>
    <w:rsid w:val="00177F7B"/>
    <w:rsid w:val="00180048"/>
    <w:rsid w:val="0018042B"/>
    <w:rsid w:val="0018052D"/>
    <w:rsid w:val="0018064D"/>
    <w:rsid w:val="00180729"/>
    <w:rsid w:val="00180BAA"/>
    <w:rsid w:val="00180C7A"/>
    <w:rsid w:val="00180CE0"/>
    <w:rsid w:val="0018161B"/>
    <w:rsid w:val="001816C2"/>
    <w:rsid w:val="001817E4"/>
    <w:rsid w:val="001818BC"/>
    <w:rsid w:val="00181AD8"/>
    <w:rsid w:val="00181CD5"/>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456"/>
    <w:rsid w:val="00185BD8"/>
    <w:rsid w:val="00185D80"/>
    <w:rsid w:val="00186403"/>
    <w:rsid w:val="001867ED"/>
    <w:rsid w:val="001869A6"/>
    <w:rsid w:val="00186B2E"/>
    <w:rsid w:val="00186B71"/>
    <w:rsid w:val="00186C04"/>
    <w:rsid w:val="00186CF0"/>
    <w:rsid w:val="00186D6D"/>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9DC"/>
    <w:rsid w:val="00193B72"/>
    <w:rsid w:val="00193DA9"/>
    <w:rsid w:val="00193F6F"/>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765"/>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A7642"/>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5D68"/>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4D6"/>
    <w:rsid w:val="001C5504"/>
    <w:rsid w:val="001C558B"/>
    <w:rsid w:val="001C5930"/>
    <w:rsid w:val="001C5CC8"/>
    <w:rsid w:val="001C5D58"/>
    <w:rsid w:val="001C5DD2"/>
    <w:rsid w:val="001C5F7B"/>
    <w:rsid w:val="001C5F83"/>
    <w:rsid w:val="001C63C7"/>
    <w:rsid w:val="001C6489"/>
    <w:rsid w:val="001C654B"/>
    <w:rsid w:val="001C68C7"/>
    <w:rsid w:val="001C6D00"/>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3A3"/>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606"/>
    <w:rsid w:val="001E2AD4"/>
    <w:rsid w:val="001E421A"/>
    <w:rsid w:val="001E4282"/>
    <w:rsid w:val="001E42AC"/>
    <w:rsid w:val="001E42D7"/>
    <w:rsid w:val="001E4340"/>
    <w:rsid w:val="001E4B78"/>
    <w:rsid w:val="001E4F6D"/>
    <w:rsid w:val="001E598E"/>
    <w:rsid w:val="001E6BB3"/>
    <w:rsid w:val="001E6FC3"/>
    <w:rsid w:val="001E71B9"/>
    <w:rsid w:val="001E763D"/>
    <w:rsid w:val="001E772F"/>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195C"/>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591"/>
    <w:rsid w:val="002077C0"/>
    <w:rsid w:val="00207B54"/>
    <w:rsid w:val="00207C49"/>
    <w:rsid w:val="00207F87"/>
    <w:rsid w:val="0021080D"/>
    <w:rsid w:val="00210B76"/>
    <w:rsid w:val="0021156E"/>
    <w:rsid w:val="002123E7"/>
    <w:rsid w:val="00212447"/>
    <w:rsid w:val="002126E1"/>
    <w:rsid w:val="00213827"/>
    <w:rsid w:val="00214112"/>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684"/>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47FF3"/>
    <w:rsid w:val="002505B9"/>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676"/>
    <w:rsid w:val="0026787B"/>
    <w:rsid w:val="00267F74"/>
    <w:rsid w:val="0027082D"/>
    <w:rsid w:val="00270C17"/>
    <w:rsid w:val="00270DCD"/>
    <w:rsid w:val="00270F7B"/>
    <w:rsid w:val="00271113"/>
    <w:rsid w:val="002717D9"/>
    <w:rsid w:val="002718B4"/>
    <w:rsid w:val="00271B16"/>
    <w:rsid w:val="0027244E"/>
    <w:rsid w:val="002732FF"/>
    <w:rsid w:val="00273760"/>
    <w:rsid w:val="0027376F"/>
    <w:rsid w:val="0027393A"/>
    <w:rsid w:val="00273B65"/>
    <w:rsid w:val="00273E27"/>
    <w:rsid w:val="00274185"/>
    <w:rsid w:val="002742AE"/>
    <w:rsid w:val="00274505"/>
    <w:rsid w:val="00274639"/>
    <w:rsid w:val="00274746"/>
    <w:rsid w:val="00274A54"/>
    <w:rsid w:val="00274F6C"/>
    <w:rsid w:val="00274F9C"/>
    <w:rsid w:val="00275354"/>
    <w:rsid w:val="0027548D"/>
    <w:rsid w:val="00275533"/>
    <w:rsid w:val="00275D61"/>
    <w:rsid w:val="00276028"/>
    <w:rsid w:val="002766F3"/>
    <w:rsid w:val="002769B4"/>
    <w:rsid w:val="002769DB"/>
    <w:rsid w:val="002773BE"/>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2EB8"/>
    <w:rsid w:val="002831C2"/>
    <w:rsid w:val="0028354C"/>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5E1"/>
    <w:rsid w:val="00294758"/>
    <w:rsid w:val="00294BC6"/>
    <w:rsid w:val="00294D10"/>
    <w:rsid w:val="0029524E"/>
    <w:rsid w:val="00295402"/>
    <w:rsid w:val="002954C1"/>
    <w:rsid w:val="002955C6"/>
    <w:rsid w:val="00295C66"/>
    <w:rsid w:val="00295CFD"/>
    <w:rsid w:val="00295E9E"/>
    <w:rsid w:val="002963B5"/>
    <w:rsid w:val="002964D0"/>
    <w:rsid w:val="00296AA3"/>
    <w:rsid w:val="00296BD3"/>
    <w:rsid w:val="00297214"/>
    <w:rsid w:val="00297333"/>
    <w:rsid w:val="0029746C"/>
    <w:rsid w:val="00297552"/>
    <w:rsid w:val="00297954"/>
    <w:rsid w:val="002A0193"/>
    <w:rsid w:val="002A037C"/>
    <w:rsid w:val="002A0F03"/>
    <w:rsid w:val="002A0F2A"/>
    <w:rsid w:val="002A11FB"/>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76D"/>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188F"/>
    <w:rsid w:val="002D217F"/>
    <w:rsid w:val="002D261B"/>
    <w:rsid w:val="002D2798"/>
    <w:rsid w:val="002D2A81"/>
    <w:rsid w:val="002D2D99"/>
    <w:rsid w:val="002D2EB1"/>
    <w:rsid w:val="002D2FF4"/>
    <w:rsid w:val="002D3079"/>
    <w:rsid w:val="002D3193"/>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2E04"/>
    <w:rsid w:val="002E3480"/>
    <w:rsid w:val="002E35AA"/>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AE2"/>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808"/>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FDA"/>
    <w:rsid w:val="003122BF"/>
    <w:rsid w:val="003122E5"/>
    <w:rsid w:val="0031289A"/>
    <w:rsid w:val="003128E2"/>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6E8E"/>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23"/>
    <w:rsid w:val="00323A47"/>
    <w:rsid w:val="00323AAF"/>
    <w:rsid w:val="00323C81"/>
    <w:rsid w:val="00323D79"/>
    <w:rsid w:val="00324168"/>
    <w:rsid w:val="0032419D"/>
    <w:rsid w:val="003242C7"/>
    <w:rsid w:val="003246E1"/>
    <w:rsid w:val="00325034"/>
    <w:rsid w:val="00325742"/>
    <w:rsid w:val="00325762"/>
    <w:rsid w:val="00325BD1"/>
    <w:rsid w:val="00325BF4"/>
    <w:rsid w:val="00326195"/>
    <w:rsid w:val="003261C1"/>
    <w:rsid w:val="00326A65"/>
    <w:rsid w:val="00326FAF"/>
    <w:rsid w:val="00326FF5"/>
    <w:rsid w:val="0032744B"/>
    <w:rsid w:val="00327554"/>
    <w:rsid w:val="0032796E"/>
    <w:rsid w:val="0032799F"/>
    <w:rsid w:val="00327B31"/>
    <w:rsid w:val="00327BFA"/>
    <w:rsid w:val="00327D7E"/>
    <w:rsid w:val="003302D9"/>
    <w:rsid w:val="00330417"/>
    <w:rsid w:val="00330749"/>
    <w:rsid w:val="003309C0"/>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2EA9"/>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42"/>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111"/>
    <w:rsid w:val="0035149A"/>
    <w:rsid w:val="003518D6"/>
    <w:rsid w:val="00351D3A"/>
    <w:rsid w:val="00351FD6"/>
    <w:rsid w:val="0035277E"/>
    <w:rsid w:val="00352BB0"/>
    <w:rsid w:val="00352BB1"/>
    <w:rsid w:val="00353053"/>
    <w:rsid w:val="003533CA"/>
    <w:rsid w:val="003534CB"/>
    <w:rsid w:val="0035372B"/>
    <w:rsid w:val="00353F91"/>
    <w:rsid w:val="00354312"/>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4B36"/>
    <w:rsid w:val="00364C97"/>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184"/>
    <w:rsid w:val="00374A8B"/>
    <w:rsid w:val="00374F1A"/>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ABE"/>
    <w:rsid w:val="00383E36"/>
    <w:rsid w:val="003842C3"/>
    <w:rsid w:val="0038465F"/>
    <w:rsid w:val="003846AA"/>
    <w:rsid w:val="00384ABA"/>
    <w:rsid w:val="00385C0E"/>
    <w:rsid w:val="00385C2F"/>
    <w:rsid w:val="00386062"/>
    <w:rsid w:val="003860AA"/>
    <w:rsid w:val="00386457"/>
    <w:rsid w:val="00386D3B"/>
    <w:rsid w:val="00386DA0"/>
    <w:rsid w:val="00387320"/>
    <w:rsid w:val="003873B7"/>
    <w:rsid w:val="0038787C"/>
    <w:rsid w:val="00387E45"/>
    <w:rsid w:val="00387E8A"/>
    <w:rsid w:val="003904F0"/>
    <w:rsid w:val="003908F9"/>
    <w:rsid w:val="00390D0A"/>
    <w:rsid w:val="00390F0A"/>
    <w:rsid w:val="00390F69"/>
    <w:rsid w:val="00391265"/>
    <w:rsid w:val="00391327"/>
    <w:rsid w:val="0039158F"/>
    <w:rsid w:val="003917B9"/>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4B3"/>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2C"/>
    <w:rsid w:val="003A22C4"/>
    <w:rsid w:val="003A2461"/>
    <w:rsid w:val="003A2867"/>
    <w:rsid w:val="003A286B"/>
    <w:rsid w:val="003A28D8"/>
    <w:rsid w:val="003A2EFB"/>
    <w:rsid w:val="003A3938"/>
    <w:rsid w:val="003A3DE2"/>
    <w:rsid w:val="003A4246"/>
    <w:rsid w:val="003A42C9"/>
    <w:rsid w:val="003A4469"/>
    <w:rsid w:val="003A4670"/>
    <w:rsid w:val="003A4846"/>
    <w:rsid w:val="003A4A4E"/>
    <w:rsid w:val="003A4D3C"/>
    <w:rsid w:val="003A5FEA"/>
    <w:rsid w:val="003A6131"/>
    <w:rsid w:val="003A6356"/>
    <w:rsid w:val="003A674A"/>
    <w:rsid w:val="003A6997"/>
    <w:rsid w:val="003A6FDE"/>
    <w:rsid w:val="003A7102"/>
    <w:rsid w:val="003A7948"/>
    <w:rsid w:val="003A7FC8"/>
    <w:rsid w:val="003B002F"/>
    <w:rsid w:val="003B024F"/>
    <w:rsid w:val="003B0F0D"/>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5D2"/>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030"/>
    <w:rsid w:val="003C42F9"/>
    <w:rsid w:val="003C43A9"/>
    <w:rsid w:val="003C46E2"/>
    <w:rsid w:val="003C4A75"/>
    <w:rsid w:val="003C4F71"/>
    <w:rsid w:val="003C4FCB"/>
    <w:rsid w:val="003C520B"/>
    <w:rsid w:val="003C5339"/>
    <w:rsid w:val="003C5BBD"/>
    <w:rsid w:val="003C5C8A"/>
    <w:rsid w:val="003C6380"/>
    <w:rsid w:val="003C66D0"/>
    <w:rsid w:val="003C6833"/>
    <w:rsid w:val="003C6B80"/>
    <w:rsid w:val="003C72A6"/>
    <w:rsid w:val="003C73CD"/>
    <w:rsid w:val="003C76D2"/>
    <w:rsid w:val="003C7B58"/>
    <w:rsid w:val="003C7C90"/>
    <w:rsid w:val="003D015C"/>
    <w:rsid w:val="003D04E5"/>
    <w:rsid w:val="003D0546"/>
    <w:rsid w:val="003D08FC"/>
    <w:rsid w:val="003D0A41"/>
    <w:rsid w:val="003D0BC5"/>
    <w:rsid w:val="003D0CB1"/>
    <w:rsid w:val="003D0D65"/>
    <w:rsid w:val="003D0E89"/>
    <w:rsid w:val="003D1166"/>
    <w:rsid w:val="003D1243"/>
    <w:rsid w:val="003D13CE"/>
    <w:rsid w:val="003D159F"/>
    <w:rsid w:val="003D1B92"/>
    <w:rsid w:val="003D1BFA"/>
    <w:rsid w:val="003D1C8F"/>
    <w:rsid w:val="003D2077"/>
    <w:rsid w:val="003D2275"/>
    <w:rsid w:val="003D2333"/>
    <w:rsid w:val="003D293C"/>
    <w:rsid w:val="003D2D12"/>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3E0"/>
    <w:rsid w:val="003E279E"/>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1FC1"/>
    <w:rsid w:val="003F265C"/>
    <w:rsid w:val="003F2E99"/>
    <w:rsid w:val="003F3021"/>
    <w:rsid w:val="003F3195"/>
    <w:rsid w:val="003F376E"/>
    <w:rsid w:val="003F3843"/>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65E3"/>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929"/>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4D9"/>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740"/>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5FE"/>
    <w:rsid w:val="004416F6"/>
    <w:rsid w:val="00441A74"/>
    <w:rsid w:val="00441C71"/>
    <w:rsid w:val="00441D9E"/>
    <w:rsid w:val="004420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651C"/>
    <w:rsid w:val="00446545"/>
    <w:rsid w:val="0044684B"/>
    <w:rsid w:val="004468E9"/>
    <w:rsid w:val="004474E5"/>
    <w:rsid w:val="00447A9B"/>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66D"/>
    <w:rsid w:val="00457699"/>
    <w:rsid w:val="00457B21"/>
    <w:rsid w:val="00457D10"/>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946"/>
    <w:rsid w:val="0046453A"/>
    <w:rsid w:val="00464554"/>
    <w:rsid w:val="00464642"/>
    <w:rsid w:val="004647FC"/>
    <w:rsid w:val="00464AA9"/>
    <w:rsid w:val="00464D57"/>
    <w:rsid w:val="00464FAA"/>
    <w:rsid w:val="00465136"/>
    <w:rsid w:val="004659EC"/>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CFF"/>
    <w:rsid w:val="00481D24"/>
    <w:rsid w:val="0048267E"/>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531"/>
    <w:rsid w:val="00487CFB"/>
    <w:rsid w:val="00487F4B"/>
    <w:rsid w:val="00490150"/>
    <w:rsid w:val="004902B6"/>
    <w:rsid w:val="00490423"/>
    <w:rsid w:val="00490747"/>
    <w:rsid w:val="00490AA3"/>
    <w:rsid w:val="00490FEE"/>
    <w:rsid w:val="00491266"/>
    <w:rsid w:val="00491799"/>
    <w:rsid w:val="004919E9"/>
    <w:rsid w:val="00491B93"/>
    <w:rsid w:val="00491BD7"/>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09F"/>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088"/>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71F"/>
    <w:rsid w:val="004B1F99"/>
    <w:rsid w:val="004B2418"/>
    <w:rsid w:val="004B26B2"/>
    <w:rsid w:val="004B28FD"/>
    <w:rsid w:val="004B29BB"/>
    <w:rsid w:val="004B2B3F"/>
    <w:rsid w:val="004B2F3B"/>
    <w:rsid w:val="004B3015"/>
    <w:rsid w:val="004B3118"/>
    <w:rsid w:val="004B3150"/>
    <w:rsid w:val="004B329D"/>
    <w:rsid w:val="004B34C3"/>
    <w:rsid w:val="004B3BDF"/>
    <w:rsid w:val="004B3CC7"/>
    <w:rsid w:val="004B3E9E"/>
    <w:rsid w:val="004B42E0"/>
    <w:rsid w:val="004B4307"/>
    <w:rsid w:val="004B45DB"/>
    <w:rsid w:val="004B4BD2"/>
    <w:rsid w:val="004B4D37"/>
    <w:rsid w:val="004B4D4D"/>
    <w:rsid w:val="004B4EFD"/>
    <w:rsid w:val="004B55D0"/>
    <w:rsid w:val="004B5658"/>
    <w:rsid w:val="004B56BA"/>
    <w:rsid w:val="004B5715"/>
    <w:rsid w:val="004B5C69"/>
    <w:rsid w:val="004B5E23"/>
    <w:rsid w:val="004B641D"/>
    <w:rsid w:val="004B64B6"/>
    <w:rsid w:val="004B66EB"/>
    <w:rsid w:val="004B6AF5"/>
    <w:rsid w:val="004B6AFF"/>
    <w:rsid w:val="004B6BC9"/>
    <w:rsid w:val="004B6D6A"/>
    <w:rsid w:val="004B6F28"/>
    <w:rsid w:val="004B7264"/>
    <w:rsid w:val="004B73C8"/>
    <w:rsid w:val="004B7863"/>
    <w:rsid w:val="004B7922"/>
    <w:rsid w:val="004B7B0D"/>
    <w:rsid w:val="004B7B95"/>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C73"/>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1E65"/>
    <w:rsid w:val="004E215B"/>
    <w:rsid w:val="004E2381"/>
    <w:rsid w:val="004E29B6"/>
    <w:rsid w:val="004E2E84"/>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5B0"/>
    <w:rsid w:val="004E7AFD"/>
    <w:rsid w:val="004E7C2C"/>
    <w:rsid w:val="004E7DA8"/>
    <w:rsid w:val="004F00A6"/>
    <w:rsid w:val="004F034E"/>
    <w:rsid w:val="004F0424"/>
    <w:rsid w:val="004F04B2"/>
    <w:rsid w:val="004F07D2"/>
    <w:rsid w:val="004F1327"/>
    <w:rsid w:val="004F1448"/>
    <w:rsid w:val="004F1A80"/>
    <w:rsid w:val="004F1C1A"/>
    <w:rsid w:val="004F1DF0"/>
    <w:rsid w:val="004F1EA5"/>
    <w:rsid w:val="004F1FA7"/>
    <w:rsid w:val="004F24D1"/>
    <w:rsid w:val="004F2526"/>
    <w:rsid w:val="004F26D5"/>
    <w:rsid w:val="004F2744"/>
    <w:rsid w:val="004F2C45"/>
    <w:rsid w:val="004F2CB5"/>
    <w:rsid w:val="004F2CDE"/>
    <w:rsid w:val="004F3056"/>
    <w:rsid w:val="004F306C"/>
    <w:rsid w:val="004F3087"/>
    <w:rsid w:val="004F30F9"/>
    <w:rsid w:val="004F31AA"/>
    <w:rsid w:val="004F32A1"/>
    <w:rsid w:val="004F3538"/>
    <w:rsid w:val="004F3850"/>
    <w:rsid w:val="004F3B43"/>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20E"/>
    <w:rsid w:val="0050193A"/>
    <w:rsid w:val="0050265F"/>
    <w:rsid w:val="005028CB"/>
    <w:rsid w:val="00502A73"/>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442"/>
    <w:rsid w:val="00505553"/>
    <w:rsid w:val="005056A0"/>
    <w:rsid w:val="00506395"/>
    <w:rsid w:val="0050672D"/>
    <w:rsid w:val="0050698C"/>
    <w:rsid w:val="00506B61"/>
    <w:rsid w:val="00506C22"/>
    <w:rsid w:val="00506F05"/>
    <w:rsid w:val="0050789B"/>
    <w:rsid w:val="00507A1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68E"/>
    <w:rsid w:val="005139F5"/>
    <w:rsid w:val="00513BC6"/>
    <w:rsid w:val="005141D2"/>
    <w:rsid w:val="00514AA9"/>
    <w:rsid w:val="00514B8A"/>
    <w:rsid w:val="00514C68"/>
    <w:rsid w:val="005157CC"/>
    <w:rsid w:val="005157F9"/>
    <w:rsid w:val="00516077"/>
    <w:rsid w:val="0051661A"/>
    <w:rsid w:val="00516855"/>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7D8"/>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7F"/>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9C5"/>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5E0E"/>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7D6"/>
    <w:rsid w:val="0054292B"/>
    <w:rsid w:val="00542949"/>
    <w:rsid w:val="0054325F"/>
    <w:rsid w:val="00543370"/>
    <w:rsid w:val="0054350C"/>
    <w:rsid w:val="00543578"/>
    <w:rsid w:val="00543970"/>
    <w:rsid w:val="00543AB7"/>
    <w:rsid w:val="00543EF0"/>
    <w:rsid w:val="005442DD"/>
    <w:rsid w:val="005445AE"/>
    <w:rsid w:val="005450D6"/>
    <w:rsid w:val="005450FD"/>
    <w:rsid w:val="0054520C"/>
    <w:rsid w:val="0054521F"/>
    <w:rsid w:val="00545653"/>
    <w:rsid w:val="005458C5"/>
    <w:rsid w:val="0054608B"/>
    <w:rsid w:val="00546163"/>
    <w:rsid w:val="00546183"/>
    <w:rsid w:val="00546256"/>
    <w:rsid w:val="005468D5"/>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E6D"/>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8C"/>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DB5"/>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3700"/>
    <w:rsid w:val="0058412F"/>
    <w:rsid w:val="005847EE"/>
    <w:rsid w:val="00584905"/>
    <w:rsid w:val="005849CD"/>
    <w:rsid w:val="00584B23"/>
    <w:rsid w:val="00584B85"/>
    <w:rsid w:val="00585798"/>
    <w:rsid w:val="00585957"/>
    <w:rsid w:val="00585C57"/>
    <w:rsid w:val="0058620C"/>
    <w:rsid w:val="00586691"/>
    <w:rsid w:val="00586B37"/>
    <w:rsid w:val="00587122"/>
    <w:rsid w:val="00587AE4"/>
    <w:rsid w:val="005900AA"/>
    <w:rsid w:val="00590136"/>
    <w:rsid w:val="005904F1"/>
    <w:rsid w:val="00590634"/>
    <w:rsid w:val="00590B9C"/>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783"/>
    <w:rsid w:val="005A69AB"/>
    <w:rsid w:val="005A6D85"/>
    <w:rsid w:val="005A70CA"/>
    <w:rsid w:val="005A79AE"/>
    <w:rsid w:val="005A7E2D"/>
    <w:rsid w:val="005A7E6B"/>
    <w:rsid w:val="005B0012"/>
    <w:rsid w:val="005B02E2"/>
    <w:rsid w:val="005B038C"/>
    <w:rsid w:val="005B09A7"/>
    <w:rsid w:val="005B0A8E"/>
    <w:rsid w:val="005B0E8B"/>
    <w:rsid w:val="005B1108"/>
    <w:rsid w:val="005B1396"/>
    <w:rsid w:val="005B147C"/>
    <w:rsid w:val="005B2100"/>
    <w:rsid w:val="005B2115"/>
    <w:rsid w:val="005B24B8"/>
    <w:rsid w:val="005B24D1"/>
    <w:rsid w:val="005B2D1B"/>
    <w:rsid w:val="005B2DD8"/>
    <w:rsid w:val="005B32B4"/>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0D1"/>
    <w:rsid w:val="005C042F"/>
    <w:rsid w:val="005C0784"/>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415"/>
    <w:rsid w:val="005C754F"/>
    <w:rsid w:val="005C7599"/>
    <w:rsid w:val="005C7AE8"/>
    <w:rsid w:val="005C7DEB"/>
    <w:rsid w:val="005D02BD"/>
    <w:rsid w:val="005D0411"/>
    <w:rsid w:val="005D1139"/>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5FF"/>
    <w:rsid w:val="005D6887"/>
    <w:rsid w:val="005D6A0A"/>
    <w:rsid w:val="005D6A37"/>
    <w:rsid w:val="005D6B61"/>
    <w:rsid w:val="005D79AA"/>
    <w:rsid w:val="005D7BC6"/>
    <w:rsid w:val="005D7CE5"/>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3D02"/>
    <w:rsid w:val="005E4024"/>
    <w:rsid w:val="005E4185"/>
    <w:rsid w:val="005E4192"/>
    <w:rsid w:val="005E42A2"/>
    <w:rsid w:val="005E4589"/>
    <w:rsid w:val="005E4C23"/>
    <w:rsid w:val="005E4E3F"/>
    <w:rsid w:val="005E4FD3"/>
    <w:rsid w:val="005E5ACE"/>
    <w:rsid w:val="005E5C36"/>
    <w:rsid w:val="005E5CB1"/>
    <w:rsid w:val="005E5EBB"/>
    <w:rsid w:val="005E5EEB"/>
    <w:rsid w:val="005E65EB"/>
    <w:rsid w:val="005E67F6"/>
    <w:rsid w:val="005E6947"/>
    <w:rsid w:val="005E6B4F"/>
    <w:rsid w:val="005E6E28"/>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00E"/>
    <w:rsid w:val="005F3806"/>
    <w:rsid w:val="005F39E7"/>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2BD8"/>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183"/>
    <w:rsid w:val="0061226D"/>
    <w:rsid w:val="006125C4"/>
    <w:rsid w:val="00612B58"/>
    <w:rsid w:val="00612D40"/>
    <w:rsid w:val="00613287"/>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65B"/>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0C2"/>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5CD8"/>
    <w:rsid w:val="00636464"/>
    <w:rsid w:val="006364C7"/>
    <w:rsid w:val="00636A27"/>
    <w:rsid w:val="006372B6"/>
    <w:rsid w:val="006374A1"/>
    <w:rsid w:val="00637669"/>
    <w:rsid w:val="006377C8"/>
    <w:rsid w:val="00637A95"/>
    <w:rsid w:val="0064060A"/>
    <w:rsid w:val="0064090A"/>
    <w:rsid w:val="00640AF2"/>
    <w:rsid w:val="0064111F"/>
    <w:rsid w:val="0064117E"/>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158"/>
    <w:rsid w:val="0064662C"/>
    <w:rsid w:val="00646647"/>
    <w:rsid w:val="00646AC7"/>
    <w:rsid w:val="00646F0A"/>
    <w:rsid w:val="00647B56"/>
    <w:rsid w:val="00647B80"/>
    <w:rsid w:val="00647D2F"/>
    <w:rsid w:val="00647D5E"/>
    <w:rsid w:val="00647EFA"/>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84D"/>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8D"/>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62"/>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A02"/>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CF6"/>
    <w:rsid w:val="00681E96"/>
    <w:rsid w:val="00682023"/>
    <w:rsid w:val="0068203E"/>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901"/>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0C33"/>
    <w:rsid w:val="006A10C8"/>
    <w:rsid w:val="006A11EF"/>
    <w:rsid w:val="006A12AB"/>
    <w:rsid w:val="006A153B"/>
    <w:rsid w:val="006A167C"/>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1D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9C2"/>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2D37"/>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6F5A"/>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863"/>
    <w:rsid w:val="006D70A5"/>
    <w:rsid w:val="006D737B"/>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E7BCC"/>
    <w:rsid w:val="006F024D"/>
    <w:rsid w:val="006F02FB"/>
    <w:rsid w:val="006F0BAF"/>
    <w:rsid w:val="006F11CB"/>
    <w:rsid w:val="006F1911"/>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2936"/>
    <w:rsid w:val="00703327"/>
    <w:rsid w:val="00703368"/>
    <w:rsid w:val="00703932"/>
    <w:rsid w:val="00703CD8"/>
    <w:rsid w:val="00704A70"/>
    <w:rsid w:val="00704D4A"/>
    <w:rsid w:val="00705813"/>
    <w:rsid w:val="00705A46"/>
    <w:rsid w:val="00705C9C"/>
    <w:rsid w:val="00705CB5"/>
    <w:rsid w:val="007063E1"/>
    <w:rsid w:val="007066AC"/>
    <w:rsid w:val="00706741"/>
    <w:rsid w:val="007067DC"/>
    <w:rsid w:val="00707034"/>
    <w:rsid w:val="00707583"/>
    <w:rsid w:val="00707858"/>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9B"/>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B3E"/>
    <w:rsid w:val="00731D5B"/>
    <w:rsid w:val="00731E7C"/>
    <w:rsid w:val="0073209D"/>
    <w:rsid w:val="00732545"/>
    <w:rsid w:val="00732A47"/>
    <w:rsid w:val="00733219"/>
    <w:rsid w:val="007334A3"/>
    <w:rsid w:val="007334C5"/>
    <w:rsid w:val="00733AB2"/>
    <w:rsid w:val="00734A5A"/>
    <w:rsid w:val="00734B26"/>
    <w:rsid w:val="00734D12"/>
    <w:rsid w:val="007352C7"/>
    <w:rsid w:val="007353C9"/>
    <w:rsid w:val="007353F4"/>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2F3F"/>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47D1F"/>
    <w:rsid w:val="00747F49"/>
    <w:rsid w:val="007506DB"/>
    <w:rsid w:val="00750AC5"/>
    <w:rsid w:val="00750E7B"/>
    <w:rsid w:val="00750FB3"/>
    <w:rsid w:val="007513F2"/>
    <w:rsid w:val="00751745"/>
    <w:rsid w:val="00751A22"/>
    <w:rsid w:val="00751ACF"/>
    <w:rsid w:val="0075239A"/>
    <w:rsid w:val="00752941"/>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57CC6"/>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6F14"/>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77CE7"/>
    <w:rsid w:val="00780445"/>
    <w:rsid w:val="007804E7"/>
    <w:rsid w:val="007804F3"/>
    <w:rsid w:val="00780B79"/>
    <w:rsid w:val="00781116"/>
    <w:rsid w:val="00781309"/>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9C2"/>
    <w:rsid w:val="00785A88"/>
    <w:rsid w:val="0078628F"/>
    <w:rsid w:val="00786CB3"/>
    <w:rsid w:val="00786D76"/>
    <w:rsid w:val="0078767B"/>
    <w:rsid w:val="00787F43"/>
    <w:rsid w:val="007900EF"/>
    <w:rsid w:val="007903FF"/>
    <w:rsid w:val="0079044A"/>
    <w:rsid w:val="00790AA5"/>
    <w:rsid w:val="0079107B"/>
    <w:rsid w:val="00791181"/>
    <w:rsid w:val="00791555"/>
    <w:rsid w:val="00791D6B"/>
    <w:rsid w:val="00791DEF"/>
    <w:rsid w:val="00791E6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36B"/>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1D3"/>
    <w:rsid w:val="007B68FF"/>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8EC"/>
    <w:rsid w:val="007C3F4C"/>
    <w:rsid w:val="007C4053"/>
    <w:rsid w:val="007C4449"/>
    <w:rsid w:val="007C457C"/>
    <w:rsid w:val="007C491F"/>
    <w:rsid w:val="007C4A32"/>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0E7"/>
    <w:rsid w:val="007D2282"/>
    <w:rsid w:val="007D23DF"/>
    <w:rsid w:val="007D2574"/>
    <w:rsid w:val="007D27EC"/>
    <w:rsid w:val="007D2C4A"/>
    <w:rsid w:val="007D2EA2"/>
    <w:rsid w:val="007D30A3"/>
    <w:rsid w:val="007D3334"/>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872"/>
    <w:rsid w:val="007E0EF6"/>
    <w:rsid w:val="007E0FD7"/>
    <w:rsid w:val="007E1868"/>
    <w:rsid w:val="007E1B0B"/>
    <w:rsid w:val="007E21A0"/>
    <w:rsid w:val="007E2272"/>
    <w:rsid w:val="007E24DF"/>
    <w:rsid w:val="007E27C2"/>
    <w:rsid w:val="007E27CC"/>
    <w:rsid w:val="007E29D6"/>
    <w:rsid w:val="007E2B23"/>
    <w:rsid w:val="007E2F31"/>
    <w:rsid w:val="007E3557"/>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7F7E7E"/>
    <w:rsid w:val="008003AC"/>
    <w:rsid w:val="008006E6"/>
    <w:rsid w:val="008006ED"/>
    <w:rsid w:val="00800969"/>
    <w:rsid w:val="00800CEC"/>
    <w:rsid w:val="00800DD1"/>
    <w:rsid w:val="00800DE0"/>
    <w:rsid w:val="0080127C"/>
    <w:rsid w:val="00801562"/>
    <w:rsid w:val="00801727"/>
    <w:rsid w:val="0080188B"/>
    <w:rsid w:val="0080199B"/>
    <w:rsid w:val="00801EA0"/>
    <w:rsid w:val="00801EEF"/>
    <w:rsid w:val="00801F61"/>
    <w:rsid w:val="008023E4"/>
    <w:rsid w:val="0080250D"/>
    <w:rsid w:val="00802B64"/>
    <w:rsid w:val="00802D90"/>
    <w:rsid w:val="00803392"/>
    <w:rsid w:val="00803961"/>
    <w:rsid w:val="008039C0"/>
    <w:rsid w:val="00804A63"/>
    <w:rsid w:val="00804DCC"/>
    <w:rsid w:val="00804E53"/>
    <w:rsid w:val="008055D6"/>
    <w:rsid w:val="00805661"/>
    <w:rsid w:val="00805700"/>
    <w:rsid w:val="0080671D"/>
    <w:rsid w:val="00806B5C"/>
    <w:rsid w:val="00806F31"/>
    <w:rsid w:val="00807172"/>
    <w:rsid w:val="0080736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4E0"/>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783"/>
    <w:rsid w:val="008359B6"/>
    <w:rsid w:val="00835D7B"/>
    <w:rsid w:val="0083609F"/>
    <w:rsid w:val="00836311"/>
    <w:rsid w:val="0083649B"/>
    <w:rsid w:val="008365FF"/>
    <w:rsid w:val="008366F8"/>
    <w:rsid w:val="008369A1"/>
    <w:rsid w:val="008372BA"/>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6BB"/>
    <w:rsid w:val="00873700"/>
    <w:rsid w:val="0087375D"/>
    <w:rsid w:val="00873B38"/>
    <w:rsid w:val="00873DFF"/>
    <w:rsid w:val="00873EBC"/>
    <w:rsid w:val="00874822"/>
    <w:rsid w:val="0087482C"/>
    <w:rsid w:val="0087486F"/>
    <w:rsid w:val="00874A6C"/>
    <w:rsid w:val="00874AD9"/>
    <w:rsid w:val="00874DCF"/>
    <w:rsid w:val="00874FD8"/>
    <w:rsid w:val="00875408"/>
    <w:rsid w:val="00875549"/>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53F"/>
    <w:rsid w:val="0087782F"/>
    <w:rsid w:val="00877926"/>
    <w:rsid w:val="00877979"/>
    <w:rsid w:val="00877BFC"/>
    <w:rsid w:val="008800D4"/>
    <w:rsid w:val="00880ECF"/>
    <w:rsid w:val="00881292"/>
    <w:rsid w:val="0088129D"/>
    <w:rsid w:val="00881371"/>
    <w:rsid w:val="008814FB"/>
    <w:rsid w:val="008816C1"/>
    <w:rsid w:val="00881793"/>
    <w:rsid w:val="0088227A"/>
    <w:rsid w:val="008822D4"/>
    <w:rsid w:val="0088249A"/>
    <w:rsid w:val="008828EC"/>
    <w:rsid w:val="00882C58"/>
    <w:rsid w:val="008832F4"/>
    <w:rsid w:val="008833DA"/>
    <w:rsid w:val="00883447"/>
    <w:rsid w:val="00883643"/>
    <w:rsid w:val="0088460E"/>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D7"/>
    <w:rsid w:val="00891B2F"/>
    <w:rsid w:val="008920D7"/>
    <w:rsid w:val="00892539"/>
    <w:rsid w:val="0089273A"/>
    <w:rsid w:val="00893007"/>
    <w:rsid w:val="0089331F"/>
    <w:rsid w:val="00893658"/>
    <w:rsid w:val="0089464B"/>
    <w:rsid w:val="008955E3"/>
    <w:rsid w:val="008958CB"/>
    <w:rsid w:val="008959B4"/>
    <w:rsid w:val="00895A96"/>
    <w:rsid w:val="00895BF0"/>
    <w:rsid w:val="00895E10"/>
    <w:rsid w:val="008962DC"/>
    <w:rsid w:val="00896452"/>
    <w:rsid w:val="0089663F"/>
    <w:rsid w:val="00896F59"/>
    <w:rsid w:val="00896F72"/>
    <w:rsid w:val="00897024"/>
    <w:rsid w:val="00897505"/>
    <w:rsid w:val="00897D88"/>
    <w:rsid w:val="008A046C"/>
    <w:rsid w:val="008A05B6"/>
    <w:rsid w:val="008A06A7"/>
    <w:rsid w:val="008A0C0E"/>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6A"/>
    <w:rsid w:val="008A71CE"/>
    <w:rsid w:val="008A71EB"/>
    <w:rsid w:val="008B00C2"/>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485"/>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5DCC"/>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BEA"/>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1F3B"/>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172"/>
    <w:rsid w:val="008F043A"/>
    <w:rsid w:val="008F0A82"/>
    <w:rsid w:val="008F0D6B"/>
    <w:rsid w:val="008F1196"/>
    <w:rsid w:val="008F12DB"/>
    <w:rsid w:val="008F13CE"/>
    <w:rsid w:val="008F1AE0"/>
    <w:rsid w:val="008F1BA6"/>
    <w:rsid w:val="008F1E25"/>
    <w:rsid w:val="008F25D7"/>
    <w:rsid w:val="008F26C8"/>
    <w:rsid w:val="008F2C7C"/>
    <w:rsid w:val="008F2D07"/>
    <w:rsid w:val="008F2DB0"/>
    <w:rsid w:val="008F3009"/>
    <w:rsid w:val="008F3161"/>
    <w:rsid w:val="008F3184"/>
    <w:rsid w:val="008F34F1"/>
    <w:rsid w:val="008F3C9B"/>
    <w:rsid w:val="008F4505"/>
    <w:rsid w:val="008F4A2D"/>
    <w:rsid w:val="008F4FCB"/>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3ABA"/>
    <w:rsid w:val="0090403C"/>
    <w:rsid w:val="009041B6"/>
    <w:rsid w:val="0090421C"/>
    <w:rsid w:val="0090470D"/>
    <w:rsid w:val="009056FB"/>
    <w:rsid w:val="009058D2"/>
    <w:rsid w:val="00906411"/>
    <w:rsid w:val="00906821"/>
    <w:rsid w:val="00906CB1"/>
    <w:rsid w:val="00906D84"/>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77C"/>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8FF"/>
    <w:rsid w:val="00930AB6"/>
    <w:rsid w:val="00930AFA"/>
    <w:rsid w:val="00931C3D"/>
    <w:rsid w:val="00931CE1"/>
    <w:rsid w:val="00932047"/>
    <w:rsid w:val="0093204B"/>
    <w:rsid w:val="0093235F"/>
    <w:rsid w:val="0093256F"/>
    <w:rsid w:val="00932DD4"/>
    <w:rsid w:val="00933173"/>
    <w:rsid w:val="009334A5"/>
    <w:rsid w:val="00933F34"/>
    <w:rsid w:val="009341A5"/>
    <w:rsid w:val="009341B2"/>
    <w:rsid w:val="00934277"/>
    <w:rsid w:val="00934345"/>
    <w:rsid w:val="0093459C"/>
    <w:rsid w:val="00934AA0"/>
    <w:rsid w:val="00934EBE"/>
    <w:rsid w:val="00935082"/>
    <w:rsid w:val="0093520C"/>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39F"/>
    <w:rsid w:val="00946428"/>
    <w:rsid w:val="009465F2"/>
    <w:rsid w:val="00946B07"/>
    <w:rsid w:val="00947083"/>
    <w:rsid w:val="0094749B"/>
    <w:rsid w:val="009474DA"/>
    <w:rsid w:val="0094754E"/>
    <w:rsid w:val="00947679"/>
    <w:rsid w:val="009478FE"/>
    <w:rsid w:val="00947C05"/>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26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4BFC"/>
    <w:rsid w:val="00965164"/>
    <w:rsid w:val="009653C5"/>
    <w:rsid w:val="00965568"/>
    <w:rsid w:val="00965839"/>
    <w:rsid w:val="00965930"/>
    <w:rsid w:val="00965D5A"/>
    <w:rsid w:val="00965FED"/>
    <w:rsid w:val="00965FFC"/>
    <w:rsid w:val="009660D4"/>
    <w:rsid w:val="009662CF"/>
    <w:rsid w:val="009663BC"/>
    <w:rsid w:val="009666B3"/>
    <w:rsid w:val="00966B1C"/>
    <w:rsid w:val="009671DE"/>
    <w:rsid w:val="00967284"/>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3BC9"/>
    <w:rsid w:val="00984052"/>
    <w:rsid w:val="009840FF"/>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782"/>
    <w:rsid w:val="00986A53"/>
    <w:rsid w:val="00986A8D"/>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3"/>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A2F"/>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B20"/>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A7"/>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7C6"/>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3D7"/>
    <w:rsid w:val="00A01A07"/>
    <w:rsid w:val="00A01AE4"/>
    <w:rsid w:val="00A01CA6"/>
    <w:rsid w:val="00A020BD"/>
    <w:rsid w:val="00A0257B"/>
    <w:rsid w:val="00A026CC"/>
    <w:rsid w:val="00A0289C"/>
    <w:rsid w:val="00A02C60"/>
    <w:rsid w:val="00A02F96"/>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24"/>
    <w:rsid w:val="00A113BD"/>
    <w:rsid w:val="00A11BC0"/>
    <w:rsid w:val="00A11C07"/>
    <w:rsid w:val="00A11C15"/>
    <w:rsid w:val="00A11DAD"/>
    <w:rsid w:val="00A12109"/>
    <w:rsid w:val="00A1265D"/>
    <w:rsid w:val="00A126F1"/>
    <w:rsid w:val="00A128E7"/>
    <w:rsid w:val="00A12D86"/>
    <w:rsid w:val="00A12D95"/>
    <w:rsid w:val="00A130D7"/>
    <w:rsid w:val="00A136D7"/>
    <w:rsid w:val="00A137D0"/>
    <w:rsid w:val="00A13924"/>
    <w:rsid w:val="00A143AB"/>
    <w:rsid w:val="00A1462B"/>
    <w:rsid w:val="00A149A2"/>
    <w:rsid w:val="00A14CB3"/>
    <w:rsid w:val="00A15026"/>
    <w:rsid w:val="00A150EC"/>
    <w:rsid w:val="00A152BB"/>
    <w:rsid w:val="00A15749"/>
    <w:rsid w:val="00A15F4B"/>
    <w:rsid w:val="00A1615F"/>
    <w:rsid w:val="00A16993"/>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583"/>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53F"/>
    <w:rsid w:val="00A32C1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199"/>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2A3"/>
    <w:rsid w:val="00A618F7"/>
    <w:rsid w:val="00A62082"/>
    <w:rsid w:val="00A62AA0"/>
    <w:rsid w:val="00A62EB4"/>
    <w:rsid w:val="00A6304A"/>
    <w:rsid w:val="00A63ABF"/>
    <w:rsid w:val="00A63C59"/>
    <w:rsid w:val="00A63CA0"/>
    <w:rsid w:val="00A63EA9"/>
    <w:rsid w:val="00A6442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471"/>
    <w:rsid w:val="00A715B2"/>
    <w:rsid w:val="00A71B87"/>
    <w:rsid w:val="00A71E2C"/>
    <w:rsid w:val="00A7241F"/>
    <w:rsid w:val="00A7293B"/>
    <w:rsid w:val="00A72DBF"/>
    <w:rsid w:val="00A73023"/>
    <w:rsid w:val="00A73256"/>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009"/>
    <w:rsid w:val="00A802A0"/>
    <w:rsid w:val="00A8061D"/>
    <w:rsid w:val="00A806E1"/>
    <w:rsid w:val="00A80B7E"/>
    <w:rsid w:val="00A80E84"/>
    <w:rsid w:val="00A8167F"/>
    <w:rsid w:val="00A81865"/>
    <w:rsid w:val="00A81897"/>
    <w:rsid w:val="00A818D0"/>
    <w:rsid w:val="00A821EE"/>
    <w:rsid w:val="00A827B1"/>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6F7C"/>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9F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94F"/>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6ECD"/>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215"/>
    <w:rsid w:val="00AB63E9"/>
    <w:rsid w:val="00AB6B48"/>
    <w:rsid w:val="00AB6BF1"/>
    <w:rsid w:val="00AB6C80"/>
    <w:rsid w:val="00AB6F76"/>
    <w:rsid w:val="00AB7697"/>
    <w:rsid w:val="00AB77A7"/>
    <w:rsid w:val="00AB78E4"/>
    <w:rsid w:val="00AB7A90"/>
    <w:rsid w:val="00AB7AF7"/>
    <w:rsid w:val="00AB7F79"/>
    <w:rsid w:val="00AC0B20"/>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662"/>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6F59"/>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10C"/>
    <w:rsid w:val="00AF6490"/>
    <w:rsid w:val="00AF6F0E"/>
    <w:rsid w:val="00AF7251"/>
    <w:rsid w:val="00AF73DC"/>
    <w:rsid w:val="00AF795C"/>
    <w:rsid w:val="00AF7C6C"/>
    <w:rsid w:val="00AF7F81"/>
    <w:rsid w:val="00AF7FD4"/>
    <w:rsid w:val="00B007A5"/>
    <w:rsid w:val="00B01057"/>
    <w:rsid w:val="00B017FB"/>
    <w:rsid w:val="00B01854"/>
    <w:rsid w:val="00B01DCB"/>
    <w:rsid w:val="00B01EBC"/>
    <w:rsid w:val="00B01EF2"/>
    <w:rsid w:val="00B023A9"/>
    <w:rsid w:val="00B0270D"/>
    <w:rsid w:val="00B02CF5"/>
    <w:rsid w:val="00B02DA1"/>
    <w:rsid w:val="00B0404F"/>
    <w:rsid w:val="00B043F6"/>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1B"/>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B1C"/>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3EE1"/>
    <w:rsid w:val="00B246AD"/>
    <w:rsid w:val="00B24735"/>
    <w:rsid w:val="00B24BE6"/>
    <w:rsid w:val="00B24DC1"/>
    <w:rsid w:val="00B24F7A"/>
    <w:rsid w:val="00B25089"/>
    <w:rsid w:val="00B25226"/>
    <w:rsid w:val="00B2569C"/>
    <w:rsid w:val="00B258F9"/>
    <w:rsid w:val="00B2599C"/>
    <w:rsid w:val="00B261FE"/>
    <w:rsid w:val="00B262B9"/>
    <w:rsid w:val="00B26423"/>
    <w:rsid w:val="00B276AD"/>
    <w:rsid w:val="00B276C8"/>
    <w:rsid w:val="00B2771B"/>
    <w:rsid w:val="00B277F6"/>
    <w:rsid w:val="00B30197"/>
    <w:rsid w:val="00B30252"/>
    <w:rsid w:val="00B30679"/>
    <w:rsid w:val="00B30B26"/>
    <w:rsid w:val="00B30C94"/>
    <w:rsid w:val="00B31067"/>
    <w:rsid w:val="00B312A4"/>
    <w:rsid w:val="00B31620"/>
    <w:rsid w:val="00B31951"/>
    <w:rsid w:val="00B31FA6"/>
    <w:rsid w:val="00B32087"/>
    <w:rsid w:val="00B320F3"/>
    <w:rsid w:val="00B326AB"/>
    <w:rsid w:val="00B32A69"/>
    <w:rsid w:val="00B32C08"/>
    <w:rsid w:val="00B32CF2"/>
    <w:rsid w:val="00B32E44"/>
    <w:rsid w:val="00B33106"/>
    <w:rsid w:val="00B33122"/>
    <w:rsid w:val="00B3357A"/>
    <w:rsid w:val="00B33783"/>
    <w:rsid w:val="00B33BB6"/>
    <w:rsid w:val="00B33BCB"/>
    <w:rsid w:val="00B3404C"/>
    <w:rsid w:val="00B342A7"/>
    <w:rsid w:val="00B3483A"/>
    <w:rsid w:val="00B34B4C"/>
    <w:rsid w:val="00B357AE"/>
    <w:rsid w:val="00B35C69"/>
    <w:rsid w:val="00B362BB"/>
    <w:rsid w:val="00B36586"/>
    <w:rsid w:val="00B36DB7"/>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18"/>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3E0"/>
    <w:rsid w:val="00B50595"/>
    <w:rsid w:val="00B5070E"/>
    <w:rsid w:val="00B50722"/>
    <w:rsid w:val="00B5087E"/>
    <w:rsid w:val="00B50C7A"/>
    <w:rsid w:val="00B518AB"/>
    <w:rsid w:val="00B51CCB"/>
    <w:rsid w:val="00B51DAD"/>
    <w:rsid w:val="00B51E7A"/>
    <w:rsid w:val="00B52486"/>
    <w:rsid w:val="00B52797"/>
    <w:rsid w:val="00B529E3"/>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D37"/>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10F"/>
    <w:rsid w:val="00B619F7"/>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76"/>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2BD"/>
    <w:rsid w:val="00B74407"/>
    <w:rsid w:val="00B754C2"/>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0D14"/>
    <w:rsid w:val="00B810AA"/>
    <w:rsid w:val="00B814F9"/>
    <w:rsid w:val="00B816A7"/>
    <w:rsid w:val="00B81C67"/>
    <w:rsid w:val="00B81DAE"/>
    <w:rsid w:val="00B82161"/>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2C5A"/>
    <w:rsid w:val="00B9301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294"/>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5C71"/>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244"/>
    <w:rsid w:val="00BD1349"/>
    <w:rsid w:val="00BD22E9"/>
    <w:rsid w:val="00BD24C4"/>
    <w:rsid w:val="00BD2677"/>
    <w:rsid w:val="00BD27FE"/>
    <w:rsid w:val="00BD2B57"/>
    <w:rsid w:val="00BD3061"/>
    <w:rsid w:val="00BD30D3"/>
    <w:rsid w:val="00BD3537"/>
    <w:rsid w:val="00BD39EA"/>
    <w:rsid w:val="00BD401D"/>
    <w:rsid w:val="00BD463F"/>
    <w:rsid w:val="00BD49DB"/>
    <w:rsid w:val="00BD4B28"/>
    <w:rsid w:val="00BD5042"/>
    <w:rsid w:val="00BD5C52"/>
    <w:rsid w:val="00BD5D36"/>
    <w:rsid w:val="00BD5FAB"/>
    <w:rsid w:val="00BD62C8"/>
    <w:rsid w:val="00BD634A"/>
    <w:rsid w:val="00BD6712"/>
    <w:rsid w:val="00BD727E"/>
    <w:rsid w:val="00BD7466"/>
    <w:rsid w:val="00BE02D1"/>
    <w:rsid w:val="00BE04FF"/>
    <w:rsid w:val="00BE0582"/>
    <w:rsid w:val="00BE06FF"/>
    <w:rsid w:val="00BE0CC9"/>
    <w:rsid w:val="00BE1279"/>
    <w:rsid w:val="00BE12E1"/>
    <w:rsid w:val="00BE1706"/>
    <w:rsid w:val="00BE192B"/>
    <w:rsid w:val="00BE210A"/>
    <w:rsid w:val="00BE232F"/>
    <w:rsid w:val="00BE28FA"/>
    <w:rsid w:val="00BE2BE2"/>
    <w:rsid w:val="00BE2FEA"/>
    <w:rsid w:val="00BE3448"/>
    <w:rsid w:val="00BE34B8"/>
    <w:rsid w:val="00BE3F78"/>
    <w:rsid w:val="00BE3F9A"/>
    <w:rsid w:val="00BE3FE9"/>
    <w:rsid w:val="00BE42DA"/>
    <w:rsid w:val="00BE43DD"/>
    <w:rsid w:val="00BE4715"/>
    <w:rsid w:val="00BE49ED"/>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3EE"/>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A90"/>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4EA"/>
    <w:rsid w:val="00C066E3"/>
    <w:rsid w:val="00C069C6"/>
    <w:rsid w:val="00C07258"/>
    <w:rsid w:val="00C07760"/>
    <w:rsid w:val="00C07952"/>
    <w:rsid w:val="00C0796B"/>
    <w:rsid w:val="00C07B8E"/>
    <w:rsid w:val="00C07B9E"/>
    <w:rsid w:val="00C1005A"/>
    <w:rsid w:val="00C10240"/>
    <w:rsid w:val="00C10507"/>
    <w:rsid w:val="00C1058D"/>
    <w:rsid w:val="00C10838"/>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7AF"/>
    <w:rsid w:val="00C13938"/>
    <w:rsid w:val="00C1395C"/>
    <w:rsid w:val="00C13A0A"/>
    <w:rsid w:val="00C13B77"/>
    <w:rsid w:val="00C13C17"/>
    <w:rsid w:val="00C13CD0"/>
    <w:rsid w:val="00C13E3E"/>
    <w:rsid w:val="00C144F9"/>
    <w:rsid w:val="00C1454F"/>
    <w:rsid w:val="00C14881"/>
    <w:rsid w:val="00C15081"/>
    <w:rsid w:val="00C154BB"/>
    <w:rsid w:val="00C154E7"/>
    <w:rsid w:val="00C15762"/>
    <w:rsid w:val="00C15B02"/>
    <w:rsid w:val="00C15B81"/>
    <w:rsid w:val="00C16381"/>
    <w:rsid w:val="00C16570"/>
    <w:rsid w:val="00C16623"/>
    <w:rsid w:val="00C1686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55C"/>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4E2"/>
    <w:rsid w:val="00C4156A"/>
    <w:rsid w:val="00C4173B"/>
    <w:rsid w:val="00C41A8C"/>
    <w:rsid w:val="00C41AEF"/>
    <w:rsid w:val="00C423D4"/>
    <w:rsid w:val="00C429A2"/>
    <w:rsid w:val="00C432BA"/>
    <w:rsid w:val="00C4358E"/>
    <w:rsid w:val="00C437A8"/>
    <w:rsid w:val="00C438BD"/>
    <w:rsid w:val="00C43C05"/>
    <w:rsid w:val="00C43C23"/>
    <w:rsid w:val="00C43E83"/>
    <w:rsid w:val="00C44182"/>
    <w:rsid w:val="00C4445B"/>
    <w:rsid w:val="00C445EB"/>
    <w:rsid w:val="00C449CF"/>
    <w:rsid w:val="00C453B3"/>
    <w:rsid w:val="00C4540E"/>
    <w:rsid w:val="00C454A3"/>
    <w:rsid w:val="00C455CE"/>
    <w:rsid w:val="00C45706"/>
    <w:rsid w:val="00C45870"/>
    <w:rsid w:val="00C45C4F"/>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2E8"/>
    <w:rsid w:val="00C56881"/>
    <w:rsid w:val="00C5703D"/>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2F77"/>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091"/>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BC1"/>
    <w:rsid w:val="00C803B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15E"/>
    <w:rsid w:val="00C9044E"/>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2CD"/>
    <w:rsid w:val="00CA26A7"/>
    <w:rsid w:val="00CA30D9"/>
    <w:rsid w:val="00CA3368"/>
    <w:rsid w:val="00CA336B"/>
    <w:rsid w:val="00CA34F9"/>
    <w:rsid w:val="00CA386A"/>
    <w:rsid w:val="00CA4371"/>
    <w:rsid w:val="00CA4721"/>
    <w:rsid w:val="00CA4C47"/>
    <w:rsid w:val="00CA51A9"/>
    <w:rsid w:val="00CA532C"/>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0F73"/>
    <w:rsid w:val="00CC126E"/>
    <w:rsid w:val="00CC1852"/>
    <w:rsid w:val="00CC18FD"/>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C17"/>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798"/>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A06"/>
    <w:rsid w:val="00CD7FA2"/>
    <w:rsid w:val="00CE0456"/>
    <w:rsid w:val="00CE04E1"/>
    <w:rsid w:val="00CE08E6"/>
    <w:rsid w:val="00CE0921"/>
    <w:rsid w:val="00CE138F"/>
    <w:rsid w:val="00CE1510"/>
    <w:rsid w:val="00CE176E"/>
    <w:rsid w:val="00CE17AB"/>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CAF"/>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55E"/>
    <w:rsid w:val="00CF6629"/>
    <w:rsid w:val="00CF662C"/>
    <w:rsid w:val="00CF66E3"/>
    <w:rsid w:val="00CF67B6"/>
    <w:rsid w:val="00CF6A57"/>
    <w:rsid w:val="00CF6C05"/>
    <w:rsid w:val="00CF6FCF"/>
    <w:rsid w:val="00CF72E9"/>
    <w:rsid w:val="00CF7319"/>
    <w:rsid w:val="00CF73E0"/>
    <w:rsid w:val="00CF7524"/>
    <w:rsid w:val="00CF78F3"/>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E7F"/>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CF"/>
    <w:rsid w:val="00D22EEC"/>
    <w:rsid w:val="00D22F34"/>
    <w:rsid w:val="00D230B8"/>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5A3"/>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3958"/>
    <w:rsid w:val="00D3402E"/>
    <w:rsid w:val="00D3405E"/>
    <w:rsid w:val="00D340C9"/>
    <w:rsid w:val="00D3418C"/>
    <w:rsid w:val="00D34AEA"/>
    <w:rsid w:val="00D351DA"/>
    <w:rsid w:val="00D3521C"/>
    <w:rsid w:val="00D352E6"/>
    <w:rsid w:val="00D3553B"/>
    <w:rsid w:val="00D3584E"/>
    <w:rsid w:val="00D359E2"/>
    <w:rsid w:val="00D35C3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521"/>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2E0"/>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067"/>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68A"/>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15EA"/>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6E5"/>
    <w:rsid w:val="00D84A15"/>
    <w:rsid w:val="00D84B94"/>
    <w:rsid w:val="00D85677"/>
    <w:rsid w:val="00D85727"/>
    <w:rsid w:val="00D85CA1"/>
    <w:rsid w:val="00D860E1"/>
    <w:rsid w:val="00D86390"/>
    <w:rsid w:val="00D86911"/>
    <w:rsid w:val="00D86924"/>
    <w:rsid w:val="00D86A40"/>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0E08"/>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B7DFB"/>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5F26"/>
    <w:rsid w:val="00DC6460"/>
    <w:rsid w:val="00DC7090"/>
    <w:rsid w:val="00DC7A5B"/>
    <w:rsid w:val="00DC7ADF"/>
    <w:rsid w:val="00DC7BC8"/>
    <w:rsid w:val="00DC7E10"/>
    <w:rsid w:val="00DC7E6E"/>
    <w:rsid w:val="00DD00FC"/>
    <w:rsid w:val="00DD0481"/>
    <w:rsid w:val="00DD0664"/>
    <w:rsid w:val="00DD0888"/>
    <w:rsid w:val="00DD0B70"/>
    <w:rsid w:val="00DD0BF7"/>
    <w:rsid w:val="00DD0FC3"/>
    <w:rsid w:val="00DD1BE6"/>
    <w:rsid w:val="00DD1F2B"/>
    <w:rsid w:val="00DD2102"/>
    <w:rsid w:val="00DD27B4"/>
    <w:rsid w:val="00DD2AAE"/>
    <w:rsid w:val="00DD2B55"/>
    <w:rsid w:val="00DD2B6B"/>
    <w:rsid w:val="00DD2D98"/>
    <w:rsid w:val="00DD328D"/>
    <w:rsid w:val="00DD34E6"/>
    <w:rsid w:val="00DD353C"/>
    <w:rsid w:val="00DD359D"/>
    <w:rsid w:val="00DD35CB"/>
    <w:rsid w:val="00DD4109"/>
    <w:rsid w:val="00DD4391"/>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700"/>
    <w:rsid w:val="00DE19A1"/>
    <w:rsid w:val="00DE1A02"/>
    <w:rsid w:val="00DE1A16"/>
    <w:rsid w:val="00DE2529"/>
    <w:rsid w:val="00DE2874"/>
    <w:rsid w:val="00DE2BDC"/>
    <w:rsid w:val="00DE2D53"/>
    <w:rsid w:val="00DE30AA"/>
    <w:rsid w:val="00DE3C1B"/>
    <w:rsid w:val="00DE3EE0"/>
    <w:rsid w:val="00DE4323"/>
    <w:rsid w:val="00DE5606"/>
    <w:rsid w:val="00DE5A29"/>
    <w:rsid w:val="00DE5C63"/>
    <w:rsid w:val="00DE5EA9"/>
    <w:rsid w:val="00DE5F66"/>
    <w:rsid w:val="00DE6345"/>
    <w:rsid w:val="00DE64C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827"/>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16C"/>
    <w:rsid w:val="00E012DB"/>
    <w:rsid w:val="00E0136F"/>
    <w:rsid w:val="00E01538"/>
    <w:rsid w:val="00E01688"/>
    <w:rsid w:val="00E02195"/>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1C"/>
    <w:rsid w:val="00E04F3B"/>
    <w:rsid w:val="00E04F5A"/>
    <w:rsid w:val="00E0504D"/>
    <w:rsid w:val="00E0579D"/>
    <w:rsid w:val="00E05E88"/>
    <w:rsid w:val="00E06489"/>
    <w:rsid w:val="00E0678C"/>
    <w:rsid w:val="00E06CA6"/>
    <w:rsid w:val="00E0764F"/>
    <w:rsid w:val="00E07869"/>
    <w:rsid w:val="00E07AC5"/>
    <w:rsid w:val="00E07AD3"/>
    <w:rsid w:val="00E07ED1"/>
    <w:rsid w:val="00E07FC9"/>
    <w:rsid w:val="00E103B7"/>
    <w:rsid w:val="00E1061E"/>
    <w:rsid w:val="00E1062A"/>
    <w:rsid w:val="00E1070B"/>
    <w:rsid w:val="00E10D73"/>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670"/>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D34"/>
    <w:rsid w:val="00E26014"/>
    <w:rsid w:val="00E26138"/>
    <w:rsid w:val="00E262BC"/>
    <w:rsid w:val="00E2691A"/>
    <w:rsid w:val="00E2707E"/>
    <w:rsid w:val="00E272C1"/>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9B9"/>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DB7"/>
    <w:rsid w:val="00E41EB0"/>
    <w:rsid w:val="00E4243C"/>
    <w:rsid w:val="00E42A43"/>
    <w:rsid w:val="00E42B5B"/>
    <w:rsid w:val="00E430DA"/>
    <w:rsid w:val="00E4398A"/>
    <w:rsid w:val="00E43DB0"/>
    <w:rsid w:val="00E4413C"/>
    <w:rsid w:val="00E441D6"/>
    <w:rsid w:val="00E44392"/>
    <w:rsid w:val="00E444A4"/>
    <w:rsid w:val="00E44668"/>
    <w:rsid w:val="00E4538F"/>
    <w:rsid w:val="00E454D0"/>
    <w:rsid w:val="00E45AC3"/>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4CB6"/>
    <w:rsid w:val="00E556A6"/>
    <w:rsid w:val="00E55A67"/>
    <w:rsid w:val="00E55E30"/>
    <w:rsid w:val="00E5657B"/>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3AC"/>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757"/>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BE1"/>
    <w:rsid w:val="00E87042"/>
    <w:rsid w:val="00E87268"/>
    <w:rsid w:val="00E87470"/>
    <w:rsid w:val="00E87758"/>
    <w:rsid w:val="00E87864"/>
    <w:rsid w:val="00E878DE"/>
    <w:rsid w:val="00E87CBB"/>
    <w:rsid w:val="00E906AB"/>
    <w:rsid w:val="00E90A81"/>
    <w:rsid w:val="00E90B20"/>
    <w:rsid w:val="00E90B66"/>
    <w:rsid w:val="00E90D7C"/>
    <w:rsid w:val="00E90DDC"/>
    <w:rsid w:val="00E91269"/>
    <w:rsid w:val="00E912E0"/>
    <w:rsid w:val="00E91B08"/>
    <w:rsid w:val="00E91D6D"/>
    <w:rsid w:val="00E929A4"/>
    <w:rsid w:val="00E92B81"/>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5B4"/>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08D"/>
    <w:rsid w:val="00EB7300"/>
    <w:rsid w:val="00EB7576"/>
    <w:rsid w:val="00EB782F"/>
    <w:rsid w:val="00EB7A16"/>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892"/>
    <w:rsid w:val="00EC60BB"/>
    <w:rsid w:val="00EC6233"/>
    <w:rsid w:val="00EC62E2"/>
    <w:rsid w:val="00EC633F"/>
    <w:rsid w:val="00EC6D8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2EEE"/>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67D"/>
    <w:rsid w:val="00EE5A37"/>
    <w:rsid w:val="00EE624E"/>
    <w:rsid w:val="00EE62A1"/>
    <w:rsid w:val="00EE6825"/>
    <w:rsid w:val="00EE69C6"/>
    <w:rsid w:val="00EE6C21"/>
    <w:rsid w:val="00EE6DF6"/>
    <w:rsid w:val="00EE6E68"/>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892"/>
    <w:rsid w:val="00F0390B"/>
    <w:rsid w:val="00F03CEE"/>
    <w:rsid w:val="00F03D5C"/>
    <w:rsid w:val="00F04081"/>
    <w:rsid w:val="00F04A47"/>
    <w:rsid w:val="00F04ECB"/>
    <w:rsid w:val="00F04FFD"/>
    <w:rsid w:val="00F0519C"/>
    <w:rsid w:val="00F05869"/>
    <w:rsid w:val="00F05DA4"/>
    <w:rsid w:val="00F06022"/>
    <w:rsid w:val="00F061FC"/>
    <w:rsid w:val="00F063BC"/>
    <w:rsid w:val="00F06613"/>
    <w:rsid w:val="00F066D7"/>
    <w:rsid w:val="00F067AC"/>
    <w:rsid w:val="00F06832"/>
    <w:rsid w:val="00F06AF7"/>
    <w:rsid w:val="00F06FEF"/>
    <w:rsid w:val="00F0751B"/>
    <w:rsid w:val="00F07A22"/>
    <w:rsid w:val="00F1008D"/>
    <w:rsid w:val="00F102D0"/>
    <w:rsid w:val="00F1030E"/>
    <w:rsid w:val="00F10940"/>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3D17"/>
    <w:rsid w:val="00F13F42"/>
    <w:rsid w:val="00F14815"/>
    <w:rsid w:val="00F14C53"/>
    <w:rsid w:val="00F14D9A"/>
    <w:rsid w:val="00F14DF0"/>
    <w:rsid w:val="00F157E7"/>
    <w:rsid w:val="00F15B1B"/>
    <w:rsid w:val="00F15B22"/>
    <w:rsid w:val="00F15D38"/>
    <w:rsid w:val="00F15DA8"/>
    <w:rsid w:val="00F1606B"/>
    <w:rsid w:val="00F161ED"/>
    <w:rsid w:val="00F17250"/>
    <w:rsid w:val="00F17E4E"/>
    <w:rsid w:val="00F2011E"/>
    <w:rsid w:val="00F201C0"/>
    <w:rsid w:val="00F20707"/>
    <w:rsid w:val="00F20831"/>
    <w:rsid w:val="00F20D92"/>
    <w:rsid w:val="00F2118C"/>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2FE7"/>
    <w:rsid w:val="00F3391C"/>
    <w:rsid w:val="00F33A35"/>
    <w:rsid w:val="00F33AFF"/>
    <w:rsid w:val="00F33B44"/>
    <w:rsid w:val="00F33E72"/>
    <w:rsid w:val="00F34061"/>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7BA"/>
    <w:rsid w:val="00F4788F"/>
    <w:rsid w:val="00F47A62"/>
    <w:rsid w:val="00F47D54"/>
    <w:rsid w:val="00F47F78"/>
    <w:rsid w:val="00F50209"/>
    <w:rsid w:val="00F50367"/>
    <w:rsid w:val="00F503FC"/>
    <w:rsid w:val="00F5085C"/>
    <w:rsid w:val="00F50C20"/>
    <w:rsid w:val="00F50E84"/>
    <w:rsid w:val="00F50FA0"/>
    <w:rsid w:val="00F51363"/>
    <w:rsid w:val="00F513E5"/>
    <w:rsid w:val="00F51744"/>
    <w:rsid w:val="00F5197E"/>
    <w:rsid w:val="00F5210E"/>
    <w:rsid w:val="00F526A4"/>
    <w:rsid w:val="00F527FA"/>
    <w:rsid w:val="00F53061"/>
    <w:rsid w:val="00F53922"/>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DCD"/>
    <w:rsid w:val="00F56E75"/>
    <w:rsid w:val="00F56FFE"/>
    <w:rsid w:val="00F57798"/>
    <w:rsid w:val="00F5787C"/>
    <w:rsid w:val="00F57A93"/>
    <w:rsid w:val="00F57DD6"/>
    <w:rsid w:val="00F60171"/>
    <w:rsid w:val="00F606C7"/>
    <w:rsid w:val="00F6091E"/>
    <w:rsid w:val="00F60C55"/>
    <w:rsid w:val="00F61026"/>
    <w:rsid w:val="00F6121F"/>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0F52"/>
    <w:rsid w:val="00F711B8"/>
    <w:rsid w:val="00F714F6"/>
    <w:rsid w:val="00F7180B"/>
    <w:rsid w:val="00F71A45"/>
    <w:rsid w:val="00F71AA2"/>
    <w:rsid w:val="00F71B15"/>
    <w:rsid w:val="00F71C7C"/>
    <w:rsid w:val="00F71D4F"/>
    <w:rsid w:val="00F721EA"/>
    <w:rsid w:val="00F725B6"/>
    <w:rsid w:val="00F72684"/>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57"/>
    <w:rsid w:val="00F76A83"/>
    <w:rsid w:val="00F76B45"/>
    <w:rsid w:val="00F76C0B"/>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17E1"/>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0CE"/>
    <w:rsid w:val="00F90167"/>
    <w:rsid w:val="00F9032C"/>
    <w:rsid w:val="00F90A13"/>
    <w:rsid w:val="00F91702"/>
    <w:rsid w:val="00F919CE"/>
    <w:rsid w:val="00F92663"/>
    <w:rsid w:val="00F92727"/>
    <w:rsid w:val="00F92E78"/>
    <w:rsid w:val="00F92E81"/>
    <w:rsid w:val="00F93427"/>
    <w:rsid w:val="00F93511"/>
    <w:rsid w:val="00F9389C"/>
    <w:rsid w:val="00F93909"/>
    <w:rsid w:val="00F93AF3"/>
    <w:rsid w:val="00F94457"/>
    <w:rsid w:val="00F9467D"/>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2DC"/>
    <w:rsid w:val="00FA26D2"/>
    <w:rsid w:val="00FA2833"/>
    <w:rsid w:val="00FA29F6"/>
    <w:rsid w:val="00FA2B64"/>
    <w:rsid w:val="00FA2F92"/>
    <w:rsid w:val="00FA3059"/>
    <w:rsid w:val="00FA3395"/>
    <w:rsid w:val="00FA3595"/>
    <w:rsid w:val="00FA3714"/>
    <w:rsid w:val="00FA3731"/>
    <w:rsid w:val="00FA3B98"/>
    <w:rsid w:val="00FA408B"/>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A7E83"/>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B0B"/>
    <w:rsid w:val="00FB3E11"/>
    <w:rsid w:val="00FB4245"/>
    <w:rsid w:val="00FB44AD"/>
    <w:rsid w:val="00FB4C50"/>
    <w:rsid w:val="00FB4D94"/>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87F"/>
    <w:rsid w:val="00FC7BA7"/>
    <w:rsid w:val="00FC7C36"/>
    <w:rsid w:val="00FD0308"/>
    <w:rsid w:val="00FD082D"/>
    <w:rsid w:val="00FD0AF8"/>
    <w:rsid w:val="00FD0C81"/>
    <w:rsid w:val="00FD0EBA"/>
    <w:rsid w:val="00FD108D"/>
    <w:rsid w:val="00FD11A1"/>
    <w:rsid w:val="00FD1995"/>
    <w:rsid w:val="00FD1F67"/>
    <w:rsid w:val="00FD23C3"/>
    <w:rsid w:val="00FD2578"/>
    <w:rsid w:val="00FD29B6"/>
    <w:rsid w:val="00FD2B54"/>
    <w:rsid w:val="00FD2F2B"/>
    <w:rsid w:val="00FD320B"/>
    <w:rsid w:val="00FD375E"/>
    <w:rsid w:val="00FD3B02"/>
    <w:rsid w:val="00FD3BD6"/>
    <w:rsid w:val="00FD3BE0"/>
    <w:rsid w:val="00FD3EBA"/>
    <w:rsid w:val="00FD46A7"/>
    <w:rsid w:val="00FD4B16"/>
    <w:rsid w:val="00FD4D09"/>
    <w:rsid w:val="00FD4D80"/>
    <w:rsid w:val="00FD4F94"/>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619"/>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3406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rsid w:val="000D2957"/>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0D2957"/>
    <w:rPr>
      <w:rFonts w:ascii="Arial" w:eastAsia="Times New Roman" w:hAnsi="Arial"/>
      <w:sz w:val="18"/>
      <w:lang w:val="en-GB"/>
    </w:rPr>
  </w:style>
  <w:style w:type="character" w:customStyle="1" w:styleId="20">
    <w:name w:val="見出し 2 (文字)"/>
    <w:aliases w:val="DO NOT USE_h2 (文字),h2 (文字),h21 (文字),H2 (文字),Head2A (文字),2 (文字),UNDERRUBRIK 1-2 (文字)"/>
    <w:basedOn w:val="a2"/>
    <w:link w:val="2"/>
    <w:rsid w:val="00122B62"/>
    <w:rPr>
      <w:rFonts w:ascii="Arial" w:eastAsia="ＭＳ ゴシック" w:hAnsi="Arial"/>
      <w:sz w:val="24"/>
      <w:lang w:val="en-GB"/>
    </w:rPr>
  </w:style>
  <w:style w:type="paragraph" w:customStyle="1" w:styleId="B4">
    <w:name w:val="B4"/>
    <w:basedOn w:val="40"/>
    <w:link w:val="B4Char"/>
    <w:qFormat/>
    <w:rsid w:val="00CA386A"/>
    <w:pPr>
      <w:overflowPunct w:val="0"/>
      <w:autoSpaceDE w:val="0"/>
      <w:autoSpaceDN w:val="0"/>
      <w:adjustRightInd w:val="0"/>
      <w:spacing w:after="180"/>
      <w:ind w:left="1418" w:hanging="284"/>
      <w:contextualSpacing w:val="0"/>
      <w:textAlignment w:val="baseline"/>
    </w:pPr>
    <w:rPr>
      <w:rFonts w:eastAsia="Times New Roman"/>
      <w:sz w:val="20"/>
    </w:rPr>
  </w:style>
  <w:style w:type="character" w:customStyle="1" w:styleId="B4Char">
    <w:name w:val="B4 Char"/>
    <w:link w:val="B4"/>
    <w:qFormat/>
    <w:rsid w:val="00CA386A"/>
    <w:rPr>
      <w:rFonts w:ascii="Times New Roman" w:eastAsia="Times New Roman" w:hAnsi="Times New Roman"/>
      <w:lang w:val="en-GB"/>
    </w:rPr>
  </w:style>
  <w:style w:type="paragraph" w:styleId="40">
    <w:name w:val="List 4"/>
    <w:basedOn w:val="a1"/>
    <w:semiHidden/>
    <w:unhideWhenUsed/>
    <w:rsid w:val="00CA386A"/>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1183028">
      <w:bodyDiv w:val="1"/>
      <w:marLeft w:val="0"/>
      <w:marRight w:val="0"/>
      <w:marTop w:val="0"/>
      <w:marBottom w:val="0"/>
      <w:divBdr>
        <w:top w:val="none" w:sz="0" w:space="0" w:color="auto"/>
        <w:left w:val="none" w:sz="0" w:space="0" w:color="auto"/>
        <w:bottom w:val="none" w:sz="0" w:space="0" w:color="auto"/>
        <w:right w:val="none" w:sz="0" w:space="0" w:color="auto"/>
      </w:divBdr>
      <w:divsChild>
        <w:div w:id="960574165">
          <w:marLeft w:val="547"/>
          <w:marRight w:val="0"/>
          <w:marTop w:val="0"/>
          <w:marBottom w:val="0"/>
          <w:divBdr>
            <w:top w:val="none" w:sz="0" w:space="0" w:color="auto"/>
            <w:left w:val="none" w:sz="0" w:space="0" w:color="auto"/>
            <w:bottom w:val="none" w:sz="0" w:space="0" w:color="auto"/>
            <w:right w:val="none" w:sz="0" w:space="0" w:color="auto"/>
          </w:divBdr>
        </w:div>
        <w:div w:id="308020938">
          <w:marLeft w:val="1166"/>
          <w:marRight w:val="0"/>
          <w:marTop w:val="0"/>
          <w:marBottom w:val="0"/>
          <w:divBdr>
            <w:top w:val="none" w:sz="0" w:space="0" w:color="auto"/>
            <w:left w:val="none" w:sz="0" w:space="0" w:color="auto"/>
            <w:bottom w:val="none" w:sz="0" w:space="0" w:color="auto"/>
            <w:right w:val="none" w:sz="0" w:space="0" w:color="auto"/>
          </w:divBdr>
        </w:div>
        <w:div w:id="894853394">
          <w:marLeft w:val="547"/>
          <w:marRight w:val="0"/>
          <w:marTop w:val="0"/>
          <w:marBottom w:val="0"/>
          <w:divBdr>
            <w:top w:val="none" w:sz="0" w:space="0" w:color="auto"/>
            <w:left w:val="none" w:sz="0" w:space="0" w:color="auto"/>
            <w:bottom w:val="none" w:sz="0" w:space="0" w:color="auto"/>
            <w:right w:val="none" w:sz="0" w:space="0" w:color="auto"/>
          </w:divBdr>
        </w:div>
        <w:div w:id="1933705793">
          <w:marLeft w:val="547"/>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4214787">
      <w:bodyDiv w:val="1"/>
      <w:marLeft w:val="0"/>
      <w:marRight w:val="0"/>
      <w:marTop w:val="0"/>
      <w:marBottom w:val="0"/>
      <w:divBdr>
        <w:top w:val="none" w:sz="0" w:space="0" w:color="auto"/>
        <w:left w:val="none" w:sz="0" w:space="0" w:color="auto"/>
        <w:bottom w:val="none" w:sz="0" w:space="0" w:color="auto"/>
        <w:right w:val="none" w:sz="0" w:space="0" w:color="auto"/>
      </w:divBdr>
      <w:divsChild>
        <w:div w:id="1475175802">
          <w:marLeft w:val="547"/>
          <w:marRight w:val="0"/>
          <w:marTop w:val="0"/>
          <w:marBottom w:val="0"/>
          <w:divBdr>
            <w:top w:val="none" w:sz="0" w:space="0" w:color="auto"/>
            <w:left w:val="none" w:sz="0" w:space="0" w:color="auto"/>
            <w:bottom w:val="none" w:sz="0" w:space="0" w:color="auto"/>
            <w:right w:val="none" w:sz="0" w:space="0" w:color="auto"/>
          </w:divBdr>
        </w:div>
        <w:div w:id="1698308311">
          <w:marLeft w:val="547"/>
          <w:marRight w:val="0"/>
          <w:marTop w:val="0"/>
          <w:marBottom w:val="0"/>
          <w:divBdr>
            <w:top w:val="none" w:sz="0" w:space="0" w:color="auto"/>
            <w:left w:val="none" w:sz="0" w:space="0" w:color="auto"/>
            <w:bottom w:val="none" w:sz="0" w:space="0" w:color="auto"/>
            <w:right w:val="none" w:sz="0" w:space="0" w:color="auto"/>
          </w:divBdr>
        </w:div>
        <w:div w:id="1025638671">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351048">
      <w:bodyDiv w:val="1"/>
      <w:marLeft w:val="0"/>
      <w:marRight w:val="0"/>
      <w:marTop w:val="0"/>
      <w:marBottom w:val="0"/>
      <w:divBdr>
        <w:top w:val="none" w:sz="0" w:space="0" w:color="auto"/>
        <w:left w:val="none" w:sz="0" w:space="0" w:color="auto"/>
        <w:bottom w:val="none" w:sz="0" w:space="0" w:color="auto"/>
        <w:right w:val="none" w:sz="0" w:space="0" w:color="auto"/>
      </w:divBdr>
      <w:divsChild>
        <w:div w:id="2139452838">
          <w:marLeft w:val="979"/>
          <w:marRight w:val="0"/>
          <w:marTop w:val="58"/>
          <w:marBottom w:val="0"/>
          <w:divBdr>
            <w:top w:val="none" w:sz="0" w:space="0" w:color="auto"/>
            <w:left w:val="none" w:sz="0" w:space="0" w:color="auto"/>
            <w:bottom w:val="none" w:sz="0" w:space="0" w:color="auto"/>
            <w:right w:val="none" w:sz="0" w:space="0" w:color="auto"/>
          </w:divBdr>
        </w:div>
      </w:divsChild>
    </w:div>
    <w:div w:id="484661646">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9426940">
      <w:bodyDiv w:val="1"/>
      <w:marLeft w:val="0"/>
      <w:marRight w:val="0"/>
      <w:marTop w:val="0"/>
      <w:marBottom w:val="0"/>
      <w:divBdr>
        <w:top w:val="none" w:sz="0" w:space="0" w:color="auto"/>
        <w:left w:val="none" w:sz="0" w:space="0" w:color="auto"/>
        <w:bottom w:val="none" w:sz="0" w:space="0" w:color="auto"/>
        <w:right w:val="none" w:sz="0" w:space="0" w:color="auto"/>
      </w:divBdr>
      <w:divsChild>
        <w:div w:id="422071234">
          <w:marLeft w:val="547"/>
          <w:marRight w:val="0"/>
          <w:marTop w:val="0"/>
          <w:marBottom w:val="0"/>
          <w:divBdr>
            <w:top w:val="none" w:sz="0" w:space="0" w:color="auto"/>
            <w:left w:val="none" w:sz="0" w:space="0" w:color="auto"/>
            <w:bottom w:val="none" w:sz="0" w:space="0" w:color="auto"/>
            <w:right w:val="none" w:sz="0" w:space="0" w:color="auto"/>
          </w:divBdr>
        </w:div>
        <w:div w:id="1099566783">
          <w:marLeft w:val="1166"/>
          <w:marRight w:val="0"/>
          <w:marTop w:val="0"/>
          <w:marBottom w:val="0"/>
          <w:divBdr>
            <w:top w:val="none" w:sz="0" w:space="0" w:color="auto"/>
            <w:left w:val="none" w:sz="0" w:space="0" w:color="auto"/>
            <w:bottom w:val="none" w:sz="0" w:space="0" w:color="auto"/>
            <w:right w:val="none" w:sz="0" w:space="0" w:color="auto"/>
          </w:divBdr>
        </w:div>
        <w:div w:id="1071734569">
          <w:marLeft w:val="547"/>
          <w:marRight w:val="0"/>
          <w:marTop w:val="0"/>
          <w:marBottom w:val="0"/>
          <w:divBdr>
            <w:top w:val="none" w:sz="0" w:space="0" w:color="auto"/>
            <w:left w:val="none" w:sz="0" w:space="0" w:color="auto"/>
            <w:bottom w:val="none" w:sz="0" w:space="0" w:color="auto"/>
            <w:right w:val="none" w:sz="0" w:space="0" w:color="auto"/>
          </w:divBdr>
        </w:div>
        <w:div w:id="1352294858">
          <w:marLeft w:val="547"/>
          <w:marRight w:val="0"/>
          <w:marTop w:val="0"/>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932592">
      <w:bodyDiv w:val="1"/>
      <w:marLeft w:val="0"/>
      <w:marRight w:val="0"/>
      <w:marTop w:val="0"/>
      <w:marBottom w:val="0"/>
      <w:divBdr>
        <w:top w:val="none" w:sz="0" w:space="0" w:color="auto"/>
        <w:left w:val="none" w:sz="0" w:space="0" w:color="auto"/>
        <w:bottom w:val="none" w:sz="0" w:space="0" w:color="auto"/>
        <w:right w:val="none" w:sz="0" w:space="0" w:color="auto"/>
      </w:divBdr>
      <w:divsChild>
        <w:div w:id="2114738111">
          <w:marLeft w:val="547"/>
          <w:marRight w:val="0"/>
          <w:marTop w:val="0"/>
          <w:marBottom w:val="0"/>
          <w:divBdr>
            <w:top w:val="none" w:sz="0" w:space="0" w:color="auto"/>
            <w:left w:val="none" w:sz="0" w:space="0" w:color="auto"/>
            <w:bottom w:val="none" w:sz="0" w:space="0" w:color="auto"/>
            <w:right w:val="none" w:sz="0" w:space="0" w:color="auto"/>
          </w:divBdr>
        </w:div>
        <w:div w:id="1801457040">
          <w:marLeft w:val="547"/>
          <w:marRight w:val="0"/>
          <w:marTop w:val="0"/>
          <w:marBottom w:val="0"/>
          <w:divBdr>
            <w:top w:val="none" w:sz="0" w:space="0" w:color="auto"/>
            <w:left w:val="none" w:sz="0" w:space="0" w:color="auto"/>
            <w:bottom w:val="none" w:sz="0" w:space="0" w:color="auto"/>
            <w:right w:val="none" w:sz="0" w:space="0" w:color="auto"/>
          </w:divBdr>
        </w:div>
        <w:div w:id="1094978659">
          <w:marLeft w:val="1166"/>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913280">
      <w:bodyDiv w:val="1"/>
      <w:marLeft w:val="0"/>
      <w:marRight w:val="0"/>
      <w:marTop w:val="0"/>
      <w:marBottom w:val="0"/>
      <w:divBdr>
        <w:top w:val="none" w:sz="0" w:space="0" w:color="auto"/>
        <w:left w:val="none" w:sz="0" w:space="0" w:color="auto"/>
        <w:bottom w:val="none" w:sz="0" w:space="0" w:color="auto"/>
        <w:right w:val="none" w:sz="0" w:space="0" w:color="auto"/>
      </w:divBdr>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0688664">
      <w:bodyDiv w:val="1"/>
      <w:marLeft w:val="0"/>
      <w:marRight w:val="0"/>
      <w:marTop w:val="0"/>
      <w:marBottom w:val="0"/>
      <w:divBdr>
        <w:top w:val="none" w:sz="0" w:space="0" w:color="auto"/>
        <w:left w:val="none" w:sz="0" w:space="0" w:color="auto"/>
        <w:bottom w:val="none" w:sz="0" w:space="0" w:color="auto"/>
        <w:right w:val="none" w:sz="0" w:space="0" w:color="auto"/>
      </w:divBdr>
      <w:divsChild>
        <w:div w:id="895702871">
          <w:marLeft w:val="979"/>
          <w:marRight w:val="0"/>
          <w:marTop w:val="58"/>
          <w:marBottom w:val="0"/>
          <w:divBdr>
            <w:top w:val="none" w:sz="0" w:space="0" w:color="auto"/>
            <w:left w:val="none" w:sz="0" w:space="0" w:color="auto"/>
            <w:bottom w:val="none" w:sz="0" w:space="0" w:color="auto"/>
            <w:right w:val="none" w:sz="0" w:space="0" w:color="auto"/>
          </w:divBdr>
        </w:div>
      </w:divsChild>
    </w:div>
    <w:div w:id="1372726849">
      <w:bodyDiv w:val="1"/>
      <w:marLeft w:val="0"/>
      <w:marRight w:val="0"/>
      <w:marTop w:val="0"/>
      <w:marBottom w:val="0"/>
      <w:divBdr>
        <w:top w:val="none" w:sz="0" w:space="0" w:color="auto"/>
        <w:left w:val="none" w:sz="0" w:space="0" w:color="auto"/>
        <w:bottom w:val="none" w:sz="0" w:space="0" w:color="auto"/>
        <w:right w:val="none" w:sz="0" w:space="0" w:color="auto"/>
      </w:divBdr>
      <w:divsChild>
        <w:div w:id="1653824119">
          <w:marLeft w:val="547"/>
          <w:marRight w:val="0"/>
          <w:marTop w:val="0"/>
          <w:marBottom w:val="0"/>
          <w:divBdr>
            <w:top w:val="none" w:sz="0" w:space="0" w:color="auto"/>
            <w:left w:val="none" w:sz="0" w:space="0" w:color="auto"/>
            <w:bottom w:val="none" w:sz="0" w:space="0" w:color="auto"/>
            <w:right w:val="none" w:sz="0" w:space="0" w:color="auto"/>
          </w:divBdr>
        </w:div>
        <w:div w:id="1442798012">
          <w:marLeft w:val="547"/>
          <w:marRight w:val="0"/>
          <w:marTop w:val="0"/>
          <w:marBottom w:val="0"/>
          <w:divBdr>
            <w:top w:val="none" w:sz="0" w:space="0" w:color="auto"/>
            <w:left w:val="none" w:sz="0" w:space="0" w:color="auto"/>
            <w:bottom w:val="none" w:sz="0" w:space="0" w:color="auto"/>
            <w:right w:val="none" w:sz="0" w:space="0" w:color="auto"/>
          </w:divBdr>
        </w:div>
        <w:div w:id="1511260499">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3624436">
      <w:bodyDiv w:val="1"/>
      <w:marLeft w:val="0"/>
      <w:marRight w:val="0"/>
      <w:marTop w:val="0"/>
      <w:marBottom w:val="0"/>
      <w:divBdr>
        <w:top w:val="none" w:sz="0" w:space="0" w:color="auto"/>
        <w:left w:val="none" w:sz="0" w:space="0" w:color="auto"/>
        <w:bottom w:val="none" w:sz="0" w:space="0" w:color="auto"/>
        <w:right w:val="none" w:sz="0" w:space="0" w:color="auto"/>
      </w:divBdr>
      <w:divsChild>
        <w:div w:id="1178540173">
          <w:marLeft w:val="547"/>
          <w:marRight w:val="0"/>
          <w:marTop w:val="0"/>
          <w:marBottom w:val="0"/>
          <w:divBdr>
            <w:top w:val="none" w:sz="0" w:space="0" w:color="auto"/>
            <w:left w:val="none" w:sz="0" w:space="0" w:color="auto"/>
            <w:bottom w:val="none" w:sz="0" w:space="0" w:color="auto"/>
            <w:right w:val="none" w:sz="0" w:space="0" w:color="auto"/>
          </w:divBdr>
        </w:div>
        <w:div w:id="2011326151">
          <w:marLeft w:val="1166"/>
          <w:marRight w:val="0"/>
          <w:marTop w:val="0"/>
          <w:marBottom w:val="0"/>
          <w:divBdr>
            <w:top w:val="none" w:sz="0" w:space="0" w:color="auto"/>
            <w:left w:val="none" w:sz="0" w:space="0" w:color="auto"/>
            <w:bottom w:val="none" w:sz="0" w:space="0" w:color="auto"/>
            <w:right w:val="none" w:sz="0" w:space="0" w:color="auto"/>
          </w:divBdr>
        </w:div>
        <w:div w:id="1013338053">
          <w:marLeft w:val="547"/>
          <w:marRight w:val="0"/>
          <w:marTop w:val="0"/>
          <w:marBottom w:val="0"/>
          <w:divBdr>
            <w:top w:val="none" w:sz="0" w:space="0" w:color="auto"/>
            <w:left w:val="none" w:sz="0" w:space="0" w:color="auto"/>
            <w:bottom w:val="none" w:sz="0" w:space="0" w:color="auto"/>
            <w:right w:val="none" w:sz="0" w:space="0" w:color="auto"/>
          </w:divBdr>
        </w:div>
        <w:div w:id="1322930908">
          <w:marLeft w:val="547"/>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7604650">
      <w:bodyDiv w:val="1"/>
      <w:marLeft w:val="0"/>
      <w:marRight w:val="0"/>
      <w:marTop w:val="0"/>
      <w:marBottom w:val="0"/>
      <w:divBdr>
        <w:top w:val="none" w:sz="0" w:space="0" w:color="auto"/>
        <w:left w:val="none" w:sz="0" w:space="0" w:color="auto"/>
        <w:bottom w:val="none" w:sz="0" w:space="0" w:color="auto"/>
        <w:right w:val="none" w:sz="0" w:space="0" w:color="auto"/>
      </w:divBdr>
      <w:divsChild>
        <w:div w:id="1636258077">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9458323">
      <w:bodyDiv w:val="1"/>
      <w:marLeft w:val="0"/>
      <w:marRight w:val="0"/>
      <w:marTop w:val="0"/>
      <w:marBottom w:val="0"/>
      <w:divBdr>
        <w:top w:val="none" w:sz="0" w:space="0" w:color="auto"/>
        <w:left w:val="none" w:sz="0" w:space="0" w:color="auto"/>
        <w:bottom w:val="none" w:sz="0" w:space="0" w:color="auto"/>
        <w:right w:val="none" w:sz="0" w:space="0" w:color="auto"/>
      </w:divBdr>
      <w:divsChild>
        <w:div w:id="313753125">
          <w:marLeft w:val="979"/>
          <w:marRight w:val="0"/>
          <w:marTop w:val="58"/>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75655-8260-4D13-9CFC-D54BED14E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8838</TotalTime>
  <Pages>3</Pages>
  <Words>830</Words>
  <Characters>4735</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530</cp:revision>
  <cp:lastPrinted>2016-09-21T11:03:00Z</cp:lastPrinted>
  <dcterms:created xsi:type="dcterms:W3CDTF">2019-02-15T07:05:00Z</dcterms:created>
  <dcterms:modified xsi:type="dcterms:W3CDTF">2021-08-06T06:23:00Z</dcterms:modified>
</cp:coreProperties>
</file>